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D5" w:rsidRDefault="00B01B24" w:rsidP="006B13D5">
      <w:pPr>
        <w:rPr>
          <w:rFonts w:cs="Arial"/>
          <w:b/>
          <w:sz w:val="28"/>
          <w:szCs w:val="28"/>
        </w:rPr>
      </w:pPr>
      <w:r>
        <w:rPr>
          <w:rFonts w:cs="Arial"/>
          <w:b/>
          <w:sz w:val="28"/>
          <w:szCs w:val="28"/>
        </w:rPr>
        <w:t>Training resource 3</w:t>
      </w:r>
    </w:p>
    <w:p w:rsidR="006B13D5" w:rsidRPr="00D73DEE" w:rsidRDefault="006B13D5" w:rsidP="006B13D5">
      <w:pPr>
        <w:rPr>
          <w:rFonts w:cs="Arial"/>
          <w:b/>
          <w:sz w:val="28"/>
          <w:szCs w:val="28"/>
        </w:rPr>
      </w:pPr>
    </w:p>
    <w:p w:rsidR="00813E78" w:rsidRPr="003477F2" w:rsidRDefault="00E16712" w:rsidP="00813E78">
      <w:pPr>
        <w:spacing w:after="360" w:line="264" w:lineRule="auto"/>
        <w:rPr>
          <w:rFonts w:ascii="Georgia" w:hAnsi="Georgia"/>
          <w:sz w:val="72"/>
          <w:szCs w:val="72"/>
        </w:rPr>
      </w:pPr>
      <w:r>
        <w:rPr>
          <w:rFonts w:ascii="Georgia" w:hAnsi="Georgia"/>
          <w:sz w:val="72"/>
          <w:szCs w:val="72"/>
        </w:rPr>
        <w:t>Commissioning for human rights in home care for older p</w:t>
      </w:r>
      <w:r w:rsidR="00813E78" w:rsidRPr="00813E78">
        <w:rPr>
          <w:rFonts w:ascii="Georgia" w:hAnsi="Georgia"/>
          <w:sz w:val="72"/>
          <w:szCs w:val="72"/>
        </w:rPr>
        <w:t>eople</w:t>
      </w:r>
      <w:r w:rsidR="006B13D5">
        <w:rPr>
          <w:rFonts w:ascii="Georgia" w:hAnsi="Georgia"/>
          <w:sz w:val="72"/>
          <w:szCs w:val="72"/>
        </w:rPr>
        <w:t>:</w:t>
      </w:r>
    </w:p>
    <w:p w:rsidR="00813E78" w:rsidRDefault="00813E78" w:rsidP="00813E78">
      <w:pPr>
        <w:spacing w:line="264" w:lineRule="auto"/>
        <w:rPr>
          <w:rFonts w:ascii="Georgia" w:hAnsi="Georgia"/>
          <w:color w:val="000000"/>
          <w:sz w:val="72"/>
          <w:szCs w:val="72"/>
        </w:rPr>
      </w:pPr>
      <w:r w:rsidRPr="006B13D5">
        <w:rPr>
          <w:rFonts w:ascii="Georgia" w:hAnsi="Georgia"/>
          <w:color w:val="000000"/>
          <w:sz w:val="72"/>
          <w:szCs w:val="72"/>
        </w:rPr>
        <w:t>An inform</w:t>
      </w:r>
      <w:r w:rsidR="00E16712" w:rsidRPr="006B13D5">
        <w:rPr>
          <w:rFonts w:ascii="Georgia" w:hAnsi="Georgia"/>
          <w:color w:val="000000"/>
          <w:sz w:val="72"/>
          <w:szCs w:val="72"/>
        </w:rPr>
        <w:t>ation and training toolkit for</w:t>
      </w:r>
      <w:r w:rsidR="006B13D5">
        <w:rPr>
          <w:rFonts w:ascii="Georgia" w:hAnsi="Georgia"/>
          <w:color w:val="000000"/>
          <w:sz w:val="72"/>
          <w:szCs w:val="72"/>
        </w:rPr>
        <w:t xml:space="preserve"> </w:t>
      </w:r>
      <w:r w:rsidR="00E16712" w:rsidRPr="006B13D5">
        <w:rPr>
          <w:rFonts w:ascii="Georgia" w:hAnsi="Georgia"/>
          <w:color w:val="000000"/>
          <w:sz w:val="72"/>
          <w:szCs w:val="72"/>
        </w:rPr>
        <w:t>elected m</w:t>
      </w:r>
      <w:r w:rsidRPr="006B13D5">
        <w:rPr>
          <w:rFonts w:ascii="Georgia" w:hAnsi="Georgia"/>
          <w:color w:val="000000"/>
          <w:sz w:val="72"/>
          <w:szCs w:val="72"/>
        </w:rPr>
        <w:t>embers in England</w:t>
      </w:r>
    </w:p>
    <w:p w:rsidR="00EB03D8" w:rsidRPr="006B13D5" w:rsidRDefault="00EB03D8" w:rsidP="00813E78">
      <w:pPr>
        <w:spacing w:line="264" w:lineRule="auto"/>
        <w:rPr>
          <w:rFonts w:ascii="Georgia" w:hAnsi="Georgia"/>
          <w:color w:val="000000"/>
          <w:sz w:val="72"/>
          <w:szCs w:val="72"/>
        </w:rPr>
      </w:pPr>
      <w:r w:rsidRPr="00EB03D8">
        <w:rPr>
          <w:rFonts w:ascii="Georgia" w:hAnsi="Georgia"/>
          <w:noProof/>
          <w:color w:val="000000"/>
          <w:sz w:val="72"/>
          <w:szCs w:val="72"/>
        </w:rPr>
        <w:drawing>
          <wp:anchor distT="0" distB="0" distL="114300" distR="114300" simplePos="0" relativeHeight="251659264" behindDoc="0" locked="0" layoutInCell="1" allowOverlap="1">
            <wp:simplePos x="0" y="0"/>
            <wp:positionH relativeFrom="column">
              <wp:posOffset>-209550</wp:posOffset>
            </wp:positionH>
            <wp:positionV relativeFrom="paragraph">
              <wp:posOffset>4563745</wp:posOffset>
            </wp:positionV>
            <wp:extent cx="1846580" cy="447675"/>
            <wp:effectExtent l="19050" t="0" r="1270" b="0"/>
            <wp:wrapNone/>
            <wp:docPr id="4"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GB"/>
                    <pic:cNvPicPr>
                      <a:picLocks noChangeAspect="1" noChangeArrowheads="1"/>
                    </pic:cNvPicPr>
                  </pic:nvPicPr>
                  <pic:blipFill>
                    <a:blip r:embed="rId9" cstate="print"/>
                    <a:srcRect/>
                    <a:stretch>
                      <a:fillRect/>
                    </a:stretch>
                  </pic:blipFill>
                  <pic:spPr bwMode="auto">
                    <a:xfrm>
                      <a:off x="0" y="0"/>
                      <a:ext cx="1846580" cy="449580"/>
                    </a:xfrm>
                    <a:prstGeom prst="rect">
                      <a:avLst/>
                    </a:prstGeom>
                    <a:noFill/>
                    <a:ln w="9525">
                      <a:noFill/>
                      <a:miter lim="800000"/>
                      <a:headEnd/>
                      <a:tailEnd/>
                    </a:ln>
                  </pic:spPr>
                </pic:pic>
              </a:graphicData>
            </a:graphic>
          </wp:anchor>
        </w:drawing>
      </w:r>
    </w:p>
    <w:p w:rsidR="000C18F4" w:rsidRDefault="000C18F4" w:rsidP="000C18F4">
      <w:pPr>
        <w:spacing w:line="264" w:lineRule="auto"/>
        <w:rPr>
          <w:rFonts w:ascii="Georgia" w:hAnsi="Georgia"/>
          <w:color w:val="31849B"/>
          <w:sz w:val="45"/>
          <w:szCs w:val="45"/>
        </w:rPr>
      </w:pPr>
    </w:p>
    <w:p w:rsidR="00EB03D8" w:rsidRDefault="00EB03D8" w:rsidP="000C18F4">
      <w:pPr>
        <w:spacing w:line="264" w:lineRule="auto"/>
        <w:rPr>
          <w:rFonts w:ascii="Georgia" w:hAnsi="Georgia"/>
          <w:color w:val="31849B"/>
          <w:sz w:val="45"/>
          <w:szCs w:val="45"/>
        </w:rPr>
      </w:pPr>
    </w:p>
    <w:p w:rsidR="00EB03D8" w:rsidRDefault="00EB03D8" w:rsidP="000C18F4">
      <w:pPr>
        <w:spacing w:line="264" w:lineRule="auto"/>
        <w:rPr>
          <w:rFonts w:ascii="Georgia" w:hAnsi="Georgia"/>
          <w:color w:val="31849B"/>
          <w:sz w:val="45"/>
          <w:szCs w:val="45"/>
        </w:rPr>
      </w:pPr>
    </w:p>
    <w:p w:rsidR="00EB03D8" w:rsidRDefault="00EB03D8" w:rsidP="000C18F4">
      <w:pPr>
        <w:spacing w:line="264" w:lineRule="auto"/>
        <w:rPr>
          <w:rFonts w:ascii="Georgia" w:hAnsi="Georgia"/>
          <w:color w:val="31849B"/>
          <w:sz w:val="45"/>
          <w:szCs w:val="45"/>
        </w:rPr>
      </w:pPr>
    </w:p>
    <w:p w:rsidR="00EB03D8" w:rsidRDefault="00EB03D8" w:rsidP="000C18F4">
      <w:pPr>
        <w:spacing w:line="264" w:lineRule="auto"/>
        <w:rPr>
          <w:rFonts w:ascii="Georgia" w:hAnsi="Georgia"/>
          <w:color w:val="31849B"/>
          <w:sz w:val="45"/>
          <w:szCs w:val="45"/>
        </w:rPr>
      </w:pPr>
    </w:p>
    <w:p w:rsidR="000C18F4" w:rsidRPr="00A3618C" w:rsidRDefault="000C18F4" w:rsidP="000C18F4">
      <w:pPr>
        <w:spacing w:line="264" w:lineRule="auto"/>
        <w:rPr>
          <w:rFonts w:ascii="Georgia" w:hAnsi="Georgia"/>
          <w:color w:val="31849B"/>
          <w:spacing w:val="-2"/>
          <w:sz w:val="28"/>
          <w:szCs w:val="28"/>
        </w:rPr>
      </w:pPr>
    </w:p>
    <w:p w:rsidR="000C18F4" w:rsidRDefault="000C18F4" w:rsidP="000C18F4"/>
    <w:p w:rsidR="00813E78" w:rsidRDefault="00EB03D8">
      <w:pPr>
        <w:rPr>
          <w:rFonts w:ascii="Verdana" w:hAnsi="Verdana"/>
          <w:b/>
          <w:sz w:val="24"/>
          <w:szCs w:val="24"/>
        </w:rPr>
      </w:pPr>
      <w:r w:rsidRPr="00EB03D8">
        <w:rPr>
          <w:rFonts w:ascii="Verdana" w:hAnsi="Verdana"/>
          <w:b/>
          <w:noProof/>
          <w:sz w:val="24"/>
          <w:szCs w:val="24"/>
        </w:rPr>
        <w:drawing>
          <wp:inline distT="0" distB="0" distL="0" distR="0">
            <wp:extent cx="1349375" cy="1301750"/>
            <wp:effectExtent l="19050" t="0" r="3175" b="0"/>
            <wp:docPr id="7" name="Picture 2" descr="CC Logo (2)"/>
            <wp:cNvGraphicFramePr/>
            <a:graphic xmlns:a="http://schemas.openxmlformats.org/drawingml/2006/main">
              <a:graphicData uri="http://schemas.openxmlformats.org/drawingml/2006/picture">
                <pic:pic xmlns:pic="http://schemas.openxmlformats.org/drawingml/2006/picture">
                  <pic:nvPicPr>
                    <pic:cNvPr id="2054" name="Picture 8" descr="CC Logo (2)"/>
                    <pic:cNvPicPr>
                      <a:picLocks noChangeAspect="1" noChangeArrowheads="1"/>
                    </pic:cNvPicPr>
                  </pic:nvPicPr>
                  <pic:blipFill>
                    <a:blip r:embed="rId10" cstate="print"/>
                    <a:srcRect/>
                    <a:stretch>
                      <a:fillRect/>
                    </a:stretch>
                  </pic:blipFill>
                  <pic:spPr bwMode="auto">
                    <a:xfrm>
                      <a:off x="0" y="0"/>
                      <a:ext cx="1349375" cy="1301750"/>
                    </a:xfrm>
                    <a:prstGeom prst="rect">
                      <a:avLst/>
                    </a:prstGeom>
                    <a:noFill/>
                    <a:ln w="9525">
                      <a:noFill/>
                      <a:miter lim="800000"/>
                      <a:headEnd/>
                      <a:tailEnd/>
                    </a:ln>
                  </pic:spPr>
                </pic:pic>
              </a:graphicData>
            </a:graphic>
          </wp:inline>
        </w:drawing>
      </w:r>
      <w:r w:rsidR="00813E78">
        <w:rPr>
          <w:rFonts w:ascii="Verdana" w:hAnsi="Verdana"/>
          <w:b/>
          <w:sz w:val="24"/>
          <w:szCs w:val="24"/>
        </w:rPr>
        <w:br w:type="page"/>
      </w:r>
    </w:p>
    <w:p w:rsidR="006A484B" w:rsidRPr="000F7ED5" w:rsidRDefault="006A484B" w:rsidP="000860AA">
      <w:pPr>
        <w:tabs>
          <w:tab w:val="left" w:pos="7680"/>
        </w:tabs>
        <w:rPr>
          <w:rFonts w:cs="Arial"/>
          <w:b/>
          <w:sz w:val="24"/>
          <w:szCs w:val="24"/>
        </w:rPr>
      </w:pPr>
      <w:r w:rsidRPr="000F7ED5">
        <w:rPr>
          <w:rFonts w:cs="Arial"/>
          <w:b/>
          <w:sz w:val="24"/>
          <w:szCs w:val="24"/>
        </w:rPr>
        <w:lastRenderedPageBreak/>
        <w:t>Contents</w:t>
      </w:r>
      <w:r w:rsidR="000860AA">
        <w:rPr>
          <w:rFonts w:cs="Arial"/>
          <w:b/>
          <w:sz w:val="24"/>
          <w:szCs w:val="24"/>
        </w:rPr>
        <w:tab/>
      </w:r>
      <w:r w:rsidRPr="000F7ED5">
        <w:rPr>
          <w:rFonts w:cs="Arial"/>
          <w:b/>
          <w:sz w:val="24"/>
          <w:szCs w:val="24"/>
        </w:rPr>
        <w:t>Page</w:t>
      </w:r>
    </w:p>
    <w:p w:rsidR="006A484B" w:rsidRPr="000F7ED5" w:rsidRDefault="006A484B" w:rsidP="006A484B">
      <w:pPr>
        <w:rPr>
          <w:rFonts w:cs="Arial"/>
          <w:b/>
          <w:sz w:val="24"/>
          <w:szCs w:val="24"/>
        </w:rPr>
      </w:pPr>
    </w:p>
    <w:p w:rsidR="006A484B" w:rsidRPr="000F7ED5" w:rsidRDefault="006A484B" w:rsidP="006A484B">
      <w:pPr>
        <w:rPr>
          <w:rFonts w:cs="Arial"/>
          <w:sz w:val="24"/>
          <w:szCs w:val="24"/>
        </w:rPr>
      </w:pPr>
    </w:p>
    <w:p w:rsidR="00895774" w:rsidRDefault="00895774" w:rsidP="006A484B">
      <w:pPr>
        <w:rPr>
          <w:rFonts w:cs="Arial"/>
          <w:sz w:val="24"/>
          <w:szCs w:val="24"/>
        </w:rPr>
      </w:pPr>
      <w:r>
        <w:rPr>
          <w:rFonts w:cs="Arial"/>
          <w:sz w:val="24"/>
          <w:szCs w:val="24"/>
        </w:rPr>
        <w:t>What is this toolkit for?</w:t>
      </w:r>
      <w:r w:rsidR="005B4F66" w:rsidRPr="005B4F66">
        <w:rPr>
          <w:rFonts w:cs="Arial"/>
          <w:sz w:val="24"/>
          <w:szCs w:val="24"/>
        </w:rPr>
        <w:t xml:space="preserve"> </w:t>
      </w:r>
      <w:r w:rsidR="005B4F66" w:rsidRPr="000F7ED5">
        <w:rPr>
          <w:rFonts w:cs="Arial"/>
          <w:sz w:val="24"/>
          <w:szCs w:val="24"/>
        </w:rPr>
        <w:tab/>
      </w:r>
      <w:r w:rsidR="005B4F66" w:rsidRPr="000F7ED5">
        <w:rPr>
          <w:rFonts w:cs="Arial"/>
          <w:sz w:val="24"/>
          <w:szCs w:val="24"/>
        </w:rPr>
        <w:tab/>
      </w:r>
      <w:r w:rsidR="005B4F66" w:rsidRPr="000F7ED5">
        <w:rPr>
          <w:rFonts w:cs="Arial"/>
          <w:sz w:val="24"/>
          <w:szCs w:val="24"/>
        </w:rPr>
        <w:tab/>
      </w:r>
      <w:r w:rsidR="005B4F66" w:rsidRPr="000F7ED5">
        <w:rPr>
          <w:rFonts w:cs="Arial"/>
          <w:sz w:val="24"/>
          <w:szCs w:val="24"/>
        </w:rPr>
        <w:tab/>
      </w:r>
      <w:r w:rsidR="005B4F66" w:rsidRPr="000F7ED5">
        <w:rPr>
          <w:rFonts w:cs="Arial"/>
          <w:sz w:val="24"/>
          <w:szCs w:val="24"/>
        </w:rPr>
        <w:tab/>
      </w:r>
      <w:r w:rsidR="005B4F66" w:rsidRPr="000F7ED5">
        <w:rPr>
          <w:rFonts w:cs="Arial"/>
          <w:sz w:val="24"/>
          <w:szCs w:val="24"/>
        </w:rPr>
        <w:tab/>
      </w:r>
      <w:r w:rsidR="005B4F66" w:rsidRPr="000F7ED5">
        <w:rPr>
          <w:rFonts w:cs="Arial"/>
          <w:sz w:val="24"/>
          <w:szCs w:val="24"/>
        </w:rPr>
        <w:tab/>
      </w:r>
      <w:r w:rsidR="005B4F66" w:rsidRPr="000F7ED5">
        <w:rPr>
          <w:rFonts w:cs="Arial"/>
          <w:sz w:val="24"/>
          <w:szCs w:val="24"/>
        </w:rPr>
        <w:tab/>
      </w:r>
      <w:r>
        <w:rPr>
          <w:rFonts w:cs="Arial"/>
          <w:sz w:val="24"/>
          <w:szCs w:val="24"/>
        </w:rPr>
        <w:t>3</w:t>
      </w:r>
    </w:p>
    <w:p w:rsidR="00895774" w:rsidRDefault="00895774" w:rsidP="006A484B">
      <w:pPr>
        <w:rPr>
          <w:rFonts w:cs="Arial"/>
          <w:sz w:val="24"/>
          <w:szCs w:val="24"/>
        </w:rPr>
      </w:pPr>
    </w:p>
    <w:p w:rsidR="00895774" w:rsidRDefault="00895774" w:rsidP="006A484B">
      <w:pPr>
        <w:rPr>
          <w:rFonts w:cs="Arial"/>
          <w:sz w:val="24"/>
          <w:szCs w:val="24"/>
        </w:rPr>
      </w:pPr>
    </w:p>
    <w:p w:rsidR="006A484B" w:rsidRPr="000F7ED5" w:rsidRDefault="006A484B" w:rsidP="006A484B">
      <w:pPr>
        <w:rPr>
          <w:rFonts w:cs="Arial"/>
          <w:sz w:val="24"/>
          <w:szCs w:val="24"/>
        </w:rPr>
      </w:pPr>
      <w:r w:rsidRPr="000F7ED5">
        <w:rPr>
          <w:rFonts w:cs="Arial"/>
          <w:sz w:val="24"/>
          <w:szCs w:val="24"/>
        </w:rPr>
        <w:t>Introduction</w:t>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2F4B3B">
        <w:rPr>
          <w:rFonts w:cs="Arial"/>
          <w:sz w:val="24"/>
          <w:szCs w:val="24"/>
        </w:rPr>
        <w:tab/>
      </w:r>
      <w:r w:rsidR="00AC5BB6" w:rsidRPr="000F7ED5">
        <w:rPr>
          <w:rFonts w:cs="Arial"/>
          <w:sz w:val="24"/>
          <w:szCs w:val="24"/>
        </w:rPr>
        <w:tab/>
        <w:t>4</w:t>
      </w:r>
    </w:p>
    <w:p w:rsidR="006A484B" w:rsidRPr="000F7ED5" w:rsidRDefault="006A484B" w:rsidP="006A484B">
      <w:pPr>
        <w:rPr>
          <w:rFonts w:cs="Arial"/>
          <w:sz w:val="24"/>
          <w:szCs w:val="24"/>
        </w:rPr>
      </w:pPr>
    </w:p>
    <w:p w:rsidR="006A484B" w:rsidRPr="000F7ED5" w:rsidRDefault="006A484B" w:rsidP="006A484B">
      <w:pPr>
        <w:rPr>
          <w:rFonts w:cs="Arial"/>
          <w:sz w:val="24"/>
          <w:szCs w:val="24"/>
        </w:rPr>
      </w:pPr>
    </w:p>
    <w:p w:rsidR="006A484B" w:rsidRPr="000F7ED5" w:rsidRDefault="006A484B" w:rsidP="006A484B">
      <w:pPr>
        <w:rPr>
          <w:rFonts w:cs="Arial"/>
          <w:sz w:val="24"/>
          <w:szCs w:val="24"/>
        </w:rPr>
      </w:pPr>
      <w:r w:rsidRPr="000F7ED5">
        <w:rPr>
          <w:rFonts w:cs="Arial"/>
          <w:sz w:val="24"/>
          <w:szCs w:val="24"/>
        </w:rPr>
        <w:t>At a glance:</w:t>
      </w:r>
    </w:p>
    <w:p w:rsidR="006A484B" w:rsidRPr="000F7ED5" w:rsidRDefault="00246CE2" w:rsidP="000D364A">
      <w:pPr>
        <w:numPr>
          <w:ilvl w:val="0"/>
          <w:numId w:val="2"/>
        </w:numPr>
        <w:rPr>
          <w:rFonts w:cs="Arial"/>
          <w:sz w:val="24"/>
          <w:szCs w:val="24"/>
        </w:rPr>
      </w:pPr>
      <w:r>
        <w:rPr>
          <w:rFonts w:cs="Arial"/>
          <w:sz w:val="24"/>
          <w:szCs w:val="24"/>
        </w:rPr>
        <w:t>Charting the landscape – Human r</w:t>
      </w:r>
      <w:r w:rsidR="006A484B" w:rsidRPr="000F7ED5">
        <w:rPr>
          <w:rFonts w:cs="Arial"/>
          <w:sz w:val="24"/>
          <w:szCs w:val="24"/>
        </w:rPr>
        <w:t>ights</w:t>
      </w:r>
      <w:r w:rsidR="00426B2F">
        <w:rPr>
          <w:rFonts w:cs="Arial"/>
          <w:sz w:val="24"/>
          <w:szCs w:val="24"/>
        </w:rPr>
        <w:t xml:space="preserve"> </w:t>
      </w:r>
      <w:r>
        <w:rPr>
          <w:rFonts w:cs="Arial"/>
          <w:sz w:val="24"/>
          <w:szCs w:val="24"/>
        </w:rPr>
        <w:t>and home c</w:t>
      </w:r>
      <w:r w:rsidR="006A484B" w:rsidRPr="000F7ED5">
        <w:rPr>
          <w:rFonts w:cs="Arial"/>
          <w:sz w:val="24"/>
          <w:szCs w:val="24"/>
        </w:rPr>
        <w:t>are</w:t>
      </w:r>
      <w:r w:rsidR="002F4B3B">
        <w:rPr>
          <w:rFonts w:cs="Arial"/>
          <w:sz w:val="24"/>
          <w:szCs w:val="24"/>
        </w:rPr>
        <w:tab/>
      </w:r>
      <w:r w:rsidR="00AC5BB6" w:rsidRPr="000F7ED5">
        <w:rPr>
          <w:rFonts w:cs="Arial"/>
          <w:sz w:val="24"/>
          <w:szCs w:val="24"/>
        </w:rPr>
        <w:tab/>
      </w:r>
      <w:r w:rsidR="00785B55">
        <w:rPr>
          <w:rFonts w:cs="Arial"/>
          <w:sz w:val="24"/>
          <w:szCs w:val="24"/>
        </w:rPr>
        <w:t>6</w:t>
      </w:r>
    </w:p>
    <w:p w:rsidR="006A484B" w:rsidRPr="000F7ED5" w:rsidRDefault="00246CE2" w:rsidP="000D364A">
      <w:pPr>
        <w:numPr>
          <w:ilvl w:val="0"/>
          <w:numId w:val="2"/>
        </w:numPr>
        <w:rPr>
          <w:rFonts w:cs="Arial"/>
          <w:sz w:val="24"/>
          <w:szCs w:val="24"/>
        </w:rPr>
      </w:pPr>
      <w:r>
        <w:rPr>
          <w:rFonts w:cs="Arial"/>
          <w:sz w:val="24"/>
          <w:szCs w:val="24"/>
        </w:rPr>
        <w:t>World of s</w:t>
      </w:r>
      <w:r w:rsidR="006A484B" w:rsidRPr="000F7ED5">
        <w:rPr>
          <w:rFonts w:cs="Arial"/>
          <w:sz w:val="24"/>
          <w:szCs w:val="24"/>
        </w:rPr>
        <w:t>oc</w:t>
      </w:r>
      <w:r>
        <w:rPr>
          <w:rFonts w:cs="Arial"/>
          <w:sz w:val="24"/>
          <w:szCs w:val="24"/>
        </w:rPr>
        <w:t>ial c</w:t>
      </w:r>
      <w:r w:rsidR="006A484B" w:rsidRPr="000F7ED5">
        <w:rPr>
          <w:rFonts w:cs="Arial"/>
          <w:sz w:val="24"/>
          <w:szCs w:val="24"/>
        </w:rPr>
        <w:t>are –</w:t>
      </w:r>
      <w:r w:rsidR="000D7D4D" w:rsidRPr="000F7ED5">
        <w:rPr>
          <w:rFonts w:cs="Arial"/>
          <w:sz w:val="24"/>
          <w:szCs w:val="24"/>
        </w:rPr>
        <w:t xml:space="preserve"> legislation, key documents and</w:t>
      </w:r>
      <w:r w:rsidR="002C6FDE" w:rsidRPr="000F7ED5">
        <w:rPr>
          <w:rFonts w:cs="Arial"/>
          <w:sz w:val="24"/>
          <w:szCs w:val="24"/>
        </w:rPr>
        <w:br/>
      </w:r>
      <w:r w:rsidR="006A484B" w:rsidRPr="000F7ED5">
        <w:rPr>
          <w:rFonts w:cs="Arial"/>
          <w:sz w:val="24"/>
          <w:szCs w:val="24"/>
        </w:rPr>
        <w:t>organisations</w:t>
      </w:r>
      <w:r w:rsidR="000D7D4D"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2F4B3B">
        <w:rPr>
          <w:rFonts w:cs="Arial"/>
          <w:sz w:val="24"/>
          <w:szCs w:val="24"/>
        </w:rPr>
        <w:tab/>
      </w:r>
      <w:r w:rsidR="00AC5BB6" w:rsidRPr="000F7ED5">
        <w:rPr>
          <w:rFonts w:cs="Arial"/>
          <w:sz w:val="24"/>
          <w:szCs w:val="24"/>
        </w:rPr>
        <w:tab/>
      </w:r>
      <w:r w:rsidR="00785B55">
        <w:rPr>
          <w:rFonts w:cs="Arial"/>
          <w:sz w:val="24"/>
          <w:szCs w:val="24"/>
        </w:rPr>
        <w:t>7</w:t>
      </w:r>
    </w:p>
    <w:p w:rsidR="006A484B" w:rsidRPr="000F7ED5" w:rsidRDefault="006A484B" w:rsidP="006A484B">
      <w:pPr>
        <w:rPr>
          <w:rFonts w:cs="Arial"/>
          <w:sz w:val="24"/>
          <w:szCs w:val="24"/>
        </w:rPr>
      </w:pPr>
    </w:p>
    <w:p w:rsidR="006A484B" w:rsidRPr="000F7ED5" w:rsidRDefault="006A484B" w:rsidP="006A484B">
      <w:pPr>
        <w:rPr>
          <w:rFonts w:cs="Arial"/>
          <w:sz w:val="24"/>
          <w:szCs w:val="24"/>
        </w:rPr>
      </w:pPr>
    </w:p>
    <w:p w:rsidR="006A484B" w:rsidRDefault="00246CE2" w:rsidP="006A484B">
      <w:pPr>
        <w:rPr>
          <w:rFonts w:cs="Arial"/>
          <w:sz w:val="24"/>
          <w:szCs w:val="24"/>
        </w:rPr>
      </w:pPr>
      <w:r>
        <w:rPr>
          <w:rFonts w:cs="Arial"/>
          <w:sz w:val="24"/>
          <w:szCs w:val="24"/>
        </w:rPr>
        <w:t>Quick f</w:t>
      </w:r>
      <w:r w:rsidR="009E187C" w:rsidRPr="000F7ED5">
        <w:rPr>
          <w:rFonts w:cs="Arial"/>
          <w:sz w:val="24"/>
          <w:szCs w:val="24"/>
        </w:rPr>
        <w:t>acts</w:t>
      </w:r>
      <w:r>
        <w:rPr>
          <w:rFonts w:cs="Arial"/>
          <w:sz w:val="24"/>
          <w:szCs w:val="24"/>
        </w:rPr>
        <w:t xml:space="preserve"> and sources of further i</w:t>
      </w:r>
      <w:r w:rsidR="006A484B" w:rsidRPr="000F7ED5">
        <w:rPr>
          <w:rFonts w:cs="Arial"/>
          <w:sz w:val="24"/>
          <w:szCs w:val="24"/>
        </w:rPr>
        <w:t>nformation</w:t>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Pr="000F7ED5">
        <w:rPr>
          <w:rFonts w:cs="Arial"/>
          <w:sz w:val="24"/>
          <w:szCs w:val="24"/>
        </w:rPr>
        <w:tab/>
      </w:r>
      <w:r w:rsidR="00785B55">
        <w:rPr>
          <w:rFonts w:cs="Arial"/>
          <w:sz w:val="24"/>
          <w:szCs w:val="24"/>
        </w:rPr>
        <w:t>8</w:t>
      </w:r>
    </w:p>
    <w:p w:rsidR="005B4F66" w:rsidRDefault="005B4F66" w:rsidP="006A484B">
      <w:pPr>
        <w:rPr>
          <w:rFonts w:cs="Arial"/>
          <w:sz w:val="24"/>
          <w:szCs w:val="24"/>
        </w:rPr>
      </w:pPr>
    </w:p>
    <w:p w:rsidR="005B4F66" w:rsidRDefault="005B4F66" w:rsidP="006A484B">
      <w:pPr>
        <w:rPr>
          <w:rFonts w:cs="Arial"/>
          <w:sz w:val="24"/>
          <w:szCs w:val="24"/>
        </w:rPr>
      </w:pPr>
    </w:p>
    <w:p w:rsidR="00AC5BB6" w:rsidRPr="000F7ED5" w:rsidRDefault="005B4F66" w:rsidP="006A484B">
      <w:pPr>
        <w:rPr>
          <w:rFonts w:cs="Arial"/>
          <w:sz w:val="24"/>
          <w:szCs w:val="24"/>
        </w:rPr>
      </w:pPr>
      <w:r>
        <w:rPr>
          <w:rFonts w:cs="Arial"/>
          <w:sz w:val="24"/>
          <w:szCs w:val="24"/>
        </w:rPr>
        <w:t>Question s</w:t>
      </w:r>
      <w:r w:rsidR="006A484B" w:rsidRPr="000F7ED5">
        <w:rPr>
          <w:rFonts w:cs="Arial"/>
          <w:sz w:val="24"/>
          <w:szCs w:val="24"/>
        </w:rPr>
        <w:t xml:space="preserve">uggestions </w:t>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r>
      <w:r w:rsidR="00AC5BB6" w:rsidRPr="000F7ED5">
        <w:rPr>
          <w:rFonts w:cs="Arial"/>
          <w:sz w:val="24"/>
          <w:szCs w:val="24"/>
        </w:rPr>
        <w:tab/>
        <w:t>2</w:t>
      </w:r>
      <w:r w:rsidR="00785B55">
        <w:rPr>
          <w:rFonts w:cs="Arial"/>
          <w:sz w:val="24"/>
          <w:szCs w:val="24"/>
        </w:rPr>
        <w:t>2</w:t>
      </w:r>
    </w:p>
    <w:p w:rsidR="00AC5BB6" w:rsidRPr="000F7ED5" w:rsidRDefault="00AC5BB6" w:rsidP="006A484B">
      <w:pPr>
        <w:rPr>
          <w:rFonts w:cs="Arial"/>
          <w:sz w:val="24"/>
          <w:szCs w:val="24"/>
        </w:rPr>
      </w:pPr>
    </w:p>
    <w:p w:rsidR="00AC5BB6" w:rsidRPr="000F7ED5" w:rsidRDefault="00AC5BB6" w:rsidP="006A484B">
      <w:pPr>
        <w:rPr>
          <w:rFonts w:cs="Arial"/>
          <w:sz w:val="24"/>
          <w:szCs w:val="24"/>
        </w:rPr>
      </w:pPr>
    </w:p>
    <w:p w:rsidR="006A484B" w:rsidRPr="000F7ED5" w:rsidRDefault="006A484B" w:rsidP="006A484B">
      <w:pPr>
        <w:rPr>
          <w:rFonts w:cs="Arial"/>
          <w:sz w:val="24"/>
          <w:szCs w:val="24"/>
        </w:rPr>
      </w:pPr>
      <w:r w:rsidRPr="000F7ED5">
        <w:rPr>
          <w:rFonts w:cs="Arial"/>
          <w:sz w:val="24"/>
          <w:szCs w:val="24"/>
        </w:rPr>
        <w:t>Checklist</w:t>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t>2</w:t>
      </w:r>
      <w:r w:rsidR="00785B55">
        <w:rPr>
          <w:rFonts w:cs="Arial"/>
          <w:sz w:val="24"/>
          <w:szCs w:val="24"/>
        </w:rPr>
        <w:t>8</w:t>
      </w:r>
    </w:p>
    <w:p w:rsidR="006A484B" w:rsidRPr="000F7ED5" w:rsidRDefault="006A484B" w:rsidP="006A484B">
      <w:pPr>
        <w:rPr>
          <w:rFonts w:cs="Arial"/>
          <w:sz w:val="24"/>
          <w:szCs w:val="24"/>
        </w:rPr>
      </w:pPr>
    </w:p>
    <w:p w:rsidR="006A484B" w:rsidRPr="000F7ED5" w:rsidRDefault="006A484B" w:rsidP="006A484B">
      <w:pPr>
        <w:rPr>
          <w:rFonts w:cs="Arial"/>
          <w:sz w:val="24"/>
          <w:szCs w:val="24"/>
        </w:rPr>
      </w:pPr>
    </w:p>
    <w:p w:rsidR="006A484B" w:rsidRPr="000F7ED5" w:rsidRDefault="005B4F66" w:rsidP="006A484B">
      <w:pPr>
        <w:rPr>
          <w:rFonts w:cs="Arial"/>
          <w:sz w:val="24"/>
          <w:szCs w:val="24"/>
        </w:rPr>
      </w:pPr>
      <w:r>
        <w:rPr>
          <w:rFonts w:cs="Arial"/>
          <w:sz w:val="24"/>
          <w:szCs w:val="24"/>
        </w:rPr>
        <w:t>Myths and m</w:t>
      </w:r>
      <w:r w:rsidR="006A484B" w:rsidRPr="000F7ED5">
        <w:rPr>
          <w:rFonts w:cs="Arial"/>
          <w:sz w:val="24"/>
          <w:szCs w:val="24"/>
        </w:rPr>
        <w:t>inefields</w:t>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785B55">
        <w:rPr>
          <w:rFonts w:cs="Arial"/>
          <w:sz w:val="24"/>
          <w:szCs w:val="24"/>
        </w:rPr>
        <w:t>31</w:t>
      </w:r>
    </w:p>
    <w:p w:rsidR="006A484B" w:rsidRPr="000F7ED5" w:rsidRDefault="006A484B" w:rsidP="006A484B">
      <w:pPr>
        <w:rPr>
          <w:rFonts w:cs="Arial"/>
          <w:sz w:val="24"/>
          <w:szCs w:val="24"/>
        </w:rPr>
      </w:pPr>
    </w:p>
    <w:p w:rsidR="006A484B" w:rsidRPr="000F7ED5" w:rsidRDefault="006A484B" w:rsidP="006A484B">
      <w:pPr>
        <w:rPr>
          <w:rFonts w:cs="Arial"/>
          <w:sz w:val="24"/>
          <w:szCs w:val="24"/>
        </w:rPr>
      </w:pPr>
    </w:p>
    <w:p w:rsidR="006A484B" w:rsidRPr="000F7ED5" w:rsidRDefault="005B4F66" w:rsidP="00AC5BB6">
      <w:pPr>
        <w:rPr>
          <w:rFonts w:cs="Arial"/>
          <w:sz w:val="24"/>
          <w:szCs w:val="24"/>
        </w:rPr>
      </w:pPr>
      <w:r>
        <w:rPr>
          <w:rFonts w:cs="Arial"/>
          <w:sz w:val="24"/>
          <w:szCs w:val="24"/>
        </w:rPr>
        <w:t>Case e</w:t>
      </w:r>
      <w:r w:rsidR="006A484B" w:rsidRPr="000F7ED5">
        <w:rPr>
          <w:rFonts w:cs="Arial"/>
          <w:sz w:val="24"/>
          <w:szCs w:val="24"/>
        </w:rPr>
        <w:t>xamples</w:t>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r>
      <w:r w:rsidR="005565A1" w:rsidRPr="000F7ED5">
        <w:rPr>
          <w:rFonts w:cs="Arial"/>
          <w:sz w:val="24"/>
          <w:szCs w:val="24"/>
        </w:rPr>
        <w:tab/>
        <w:t>3</w:t>
      </w:r>
      <w:r w:rsidR="00785B55">
        <w:rPr>
          <w:rFonts w:cs="Arial"/>
          <w:sz w:val="24"/>
          <w:szCs w:val="24"/>
        </w:rPr>
        <w:t>4</w:t>
      </w:r>
    </w:p>
    <w:p w:rsidR="006A484B" w:rsidRPr="000F7ED5" w:rsidRDefault="006A484B" w:rsidP="006A484B">
      <w:pPr>
        <w:rPr>
          <w:rFonts w:cs="Arial"/>
          <w:sz w:val="24"/>
          <w:szCs w:val="24"/>
        </w:rPr>
      </w:pPr>
    </w:p>
    <w:p w:rsidR="006A484B" w:rsidRDefault="006A484B" w:rsidP="006A484B">
      <w:pPr>
        <w:rPr>
          <w:rFonts w:cs="Arial"/>
          <w:sz w:val="24"/>
          <w:szCs w:val="24"/>
        </w:rPr>
      </w:pPr>
    </w:p>
    <w:p w:rsidR="005B4F66" w:rsidRPr="000F7ED5" w:rsidRDefault="005B4F66" w:rsidP="006A484B">
      <w:pPr>
        <w:rPr>
          <w:rFonts w:cs="Arial"/>
          <w:sz w:val="24"/>
          <w:szCs w:val="24"/>
        </w:rPr>
      </w:pPr>
      <w:r>
        <w:rPr>
          <w:rFonts w:cs="Arial"/>
          <w:sz w:val="24"/>
          <w:szCs w:val="24"/>
        </w:rPr>
        <w:t>Contacts</w:t>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Pr="000F7ED5">
        <w:rPr>
          <w:rFonts w:cs="Arial"/>
          <w:sz w:val="24"/>
          <w:szCs w:val="24"/>
        </w:rPr>
        <w:tab/>
      </w:r>
      <w:r w:rsidR="00785B55">
        <w:rPr>
          <w:rFonts w:cs="Arial"/>
          <w:sz w:val="24"/>
          <w:szCs w:val="24"/>
        </w:rPr>
        <w:t>42</w:t>
      </w:r>
    </w:p>
    <w:p w:rsidR="008422B1" w:rsidRDefault="008422B1">
      <w:pPr>
        <w:rPr>
          <w:rFonts w:cs="Arial"/>
          <w:sz w:val="24"/>
          <w:szCs w:val="24"/>
        </w:rPr>
      </w:pPr>
      <w:r>
        <w:rPr>
          <w:rFonts w:cs="Arial"/>
          <w:sz w:val="24"/>
          <w:szCs w:val="24"/>
        </w:rPr>
        <w:br w:type="page"/>
      </w:r>
    </w:p>
    <w:p w:rsidR="00895774" w:rsidRDefault="00895774" w:rsidP="00895774">
      <w:pPr>
        <w:pStyle w:val="L1Header"/>
      </w:pPr>
      <w:r>
        <w:lastRenderedPageBreak/>
        <w:t xml:space="preserve">What is this toolkit for? </w:t>
      </w:r>
    </w:p>
    <w:p w:rsidR="00895774" w:rsidRDefault="00895774" w:rsidP="00895774">
      <w:pPr>
        <w:rPr>
          <w:rFonts w:ascii="Verdana" w:hAnsi="Verdana"/>
          <w:b/>
          <w:sz w:val="24"/>
          <w:szCs w:val="24"/>
        </w:rPr>
      </w:pPr>
    </w:p>
    <w:p w:rsidR="00895774" w:rsidRDefault="00895774" w:rsidP="00895774">
      <w:pPr>
        <w:pStyle w:val="Parabase"/>
      </w:pPr>
      <w:r>
        <w:t xml:space="preserve">This toolkit contains background information and resources to supplement elected member learning through the main presentation on home care and human rights </w:t>
      </w:r>
      <w:hyperlink r:id="rId11" w:anchor="2" w:history="1">
        <w:r w:rsidR="00853EB7" w:rsidRPr="00853EB7">
          <w:rPr>
            <w:rStyle w:val="Hyperlink"/>
          </w:rPr>
          <w:t>(training resource 2)</w:t>
        </w:r>
      </w:hyperlink>
      <w:r>
        <w:t xml:space="preserve"> and the 'self-service' presentation </w:t>
      </w:r>
      <w:hyperlink r:id="rId12" w:anchor="4" w:history="1">
        <w:r w:rsidRPr="00853EB7">
          <w:rPr>
            <w:rStyle w:val="Hyperlink"/>
          </w:rPr>
          <w:t>(training resource 4).</w:t>
        </w:r>
        <w:r w:rsidR="006F397F" w:rsidRPr="00853EB7">
          <w:rPr>
            <w:rStyle w:val="Hyperlink"/>
          </w:rPr>
          <w:t xml:space="preserve"> </w:t>
        </w:r>
      </w:hyperlink>
      <w:bookmarkStart w:id="0" w:name="_GoBack"/>
      <w:bookmarkEnd w:id="0"/>
    </w:p>
    <w:p w:rsidR="00895774" w:rsidRDefault="00895774" w:rsidP="00895774">
      <w:pPr>
        <w:pStyle w:val="Parapre-bullets"/>
      </w:pPr>
      <w:r>
        <w:t>It should be used by:</w:t>
      </w:r>
    </w:p>
    <w:p w:rsidR="00895774" w:rsidRDefault="00895774" w:rsidP="00895774">
      <w:pPr>
        <w:pStyle w:val="Bulletsbase"/>
      </w:pPr>
      <w:r w:rsidRPr="006F663A">
        <w:t xml:space="preserve">Trainers delivering the main presentation who should make themselves familiar with the toolkit contents before undertaking to train </w:t>
      </w:r>
      <w:r>
        <w:t>elected members and have it with them as a resource during training.</w:t>
      </w:r>
      <w:r w:rsidR="006F397F">
        <w:t xml:space="preserve"> </w:t>
      </w:r>
    </w:p>
    <w:p w:rsidR="00895774" w:rsidRDefault="00895774" w:rsidP="00895774">
      <w:pPr>
        <w:pStyle w:val="Bulletsbase"/>
      </w:pPr>
      <w:r>
        <w:t>Elected members as a resource to refer to during the main presentation and as a standalone resource to dip in to when they choose, including when going through the 'self-service' presentation.</w:t>
      </w:r>
    </w:p>
    <w:p w:rsidR="00895774" w:rsidRDefault="00895774">
      <w:pPr>
        <w:rPr>
          <w:rFonts w:eastAsia="Calibri" w:cs="Arial"/>
          <w:color w:val="000000"/>
          <w:sz w:val="24"/>
          <w:szCs w:val="24"/>
        </w:rPr>
      </w:pPr>
      <w:r>
        <w:br w:type="page"/>
      </w:r>
    </w:p>
    <w:p w:rsidR="0086109D" w:rsidRDefault="0086109D" w:rsidP="0086109D">
      <w:pPr>
        <w:pStyle w:val="L1Header"/>
      </w:pPr>
      <w:r>
        <w:lastRenderedPageBreak/>
        <w:t>Introduction</w:t>
      </w:r>
    </w:p>
    <w:p w:rsidR="00B43086" w:rsidRDefault="00B43086" w:rsidP="009D0F18">
      <w:pPr>
        <w:pStyle w:val="Parabase"/>
      </w:pPr>
      <w:r w:rsidRPr="00B43086">
        <w:t>Living at home, making our own choices and retaining as much autonomy as possible, even when we need support, are commonly shared hopes. Following recommendations made in the Equality and Human Rights Commission</w:t>
      </w:r>
      <w:r w:rsidR="00574E04">
        <w:t>’</w:t>
      </w:r>
      <w:r w:rsidRPr="00B43086">
        <w:t xml:space="preserve">s (EHRC) </w:t>
      </w:r>
      <w:r w:rsidR="00574E04">
        <w:t>‘</w:t>
      </w:r>
      <w:r w:rsidRPr="00B43086">
        <w:t>Close to home</w:t>
      </w:r>
      <w:r w:rsidR="00574E04">
        <w:t>’</w:t>
      </w:r>
      <w:r w:rsidRPr="00B43086">
        <w:t xml:space="preserve"> inquiry (2011) and </w:t>
      </w:r>
      <w:r w:rsidR="00574E04">
        <w:t>‘</w:t>
      </w:r>
      <w:r w:rsidRPr="00B43086">
        <w:t>Close to home recommendations review</w:t>
      </w:r>
      <w:r w:rsidR="00574E04">
        <w:t>’</w:t>
      </w:r>
      <w:r w:rsidRPr="00B43086">
        <w:t xml:space="preserve"> (2013) </w:t>
      </w:r>
      <w:r w:rsidR="006F397F">
        <w:t>these materials aim to support elected m</w:t>
      </w:r>
      <w:r w:rsidRPr="00B43086">
        <w:t>embers (EMs) in their responsibilities for making this hope a reality – through expressly considering</w:t>
      </w:r>
      <w:r w:rsidR="00551549">
        <w:t xml:space="preserve"> </w:t>
      </w:r>
      <w:r w:rsidRPr="00B43086">
        <w:t>human rights obligations (including positive obligations)</w:t>
      </w:r>
      <w:r w:rsidR="00E16712">
        <w:t xml:space="preserve"> </w:t>
      </w:r>
      <w:r w:rsidRPr="00B43086">
        <w:t>as part of</w:t>
      </w:r>
      <w:r w:rsidR="00551549">
        <w:t xml:space="preserve"> </w:t>
      </w:r>
      <w:r w:rsidRPr="00B43086">
        <w:t>the planning, commissioning and delivery of home care services for older people.</w:t>
      </w:r>
    </w:p>
    <w:p w:rsidR="007131CB" w:rsidRDefault="007131CB" w:rsidP="009D0F18">
      <w:pPr>
        <w:pStyle w:val="Parabase"/>
      </w:pPr>
      <w:r w:rsidRPr="007131CB">
        <w:t>This Toolkit is designed primarily to support EMs in their responsibilities for decision making, policy making, scrutiny and community leadership. We recognise that the role of an EM is busy, with diverse pressures and priorities, so we have designed the materials to</w:t>
      </w:r>
      <w:r w:rsidR="00BA31FF">
        <w:t xml:space="preserve"> </w:t>
      </w:r>
      <w:r w:rsidRPr="007131CB">
        <w:t>be used flexibly. They are intended to be accessed directly by individuals as well as to support group training.</w:t>
      </w:r>
    </w:p>
    <w:p w:rsidR="006A484B" w:rsidRDefault="00BA31FF" w:rsidP="009D0F18">
      <w:pPr>
        <w:pStyle w:val="Parabase"/>
        <w:rPr>
          <w:rFonts w:ascii="Verdana" w:hAnsi="Verdana"/>
        </w:rPr>
      </w:pPr>
      <w:r w:rsidRPr="00BA31FF">
        <w:t>These materials are not intended to provide in depth or detailed legal information. EMs should also refer to the following EHRC documents when contributing to commissioning home care for older people:</w:t>
      </w:r>
    </w:p>
    <w:p w:rsidR="006A484B" w:rsidRPr="00CF44B1" w:rsidRDefault="006A484B" w:rsidP="009D0F18">
      <w:pPr>
        <w:pStyle w:val="Bulletsbase"/>
        <w:numPr>
          <w:ilvl w:val="0"/>
          <w:numId w:val="1"/>
        </w:numPr>
      </w:pPr>
      <w:r w:rsidRPr="00CF44B1">
        <w:t>Close to home: An inquiry into older people and human rights in home care (2011)</w:t>
      </w:r>
      <w:r w:rsidR="000860AA">
        <w:t xml:space="preserve"> </w:t>
      </w:r>
      <w:hyperlink r:id="rId13" w:history="1">
        <w:r w:rsidRPr="00CF44B1">
          <w:rPr>
            <w:rStyle w:val="Hyperlink"/>
          </w:rPr>
          <w:t>http://www.equalityhumanrights.com/legal-and-policy/inquiries-and-assessments/inquiry-into-home-care-of-older-people/close-to-home-report/</w:t>
        </w:r>
      </w:hyperlink>
    </w:p>
    <w:p w:rsidR="00312DE2" w:rsidRPr="00CF44B1" w:rsidRDefault="006A484B" w:rsidP="009D0F18">
      <w:pPr>
        <w:pStyle w:val="Bulletsbase"/>
        <w:numPr>
          <w:ilvl w:val="0"/>
          <w:numId w:val="1"/>
        </w:numPr>
      </w:pPr>
      <w:r w:rsidRPr="00CF44B1">
        <w:t xml:space="preserve">Guidance on human rights for commissioners of home care (2013) </w:t>
      </w:r>
      <w:hyperlink r:id="rId14" w:history="1">
        <w:r w:rsidRPr="00CF44B1">
          <w:rPr>
            <w:rStyle w:val="Hyperlink"/>
          </w:rPr>
          <w:t>http://www.equalityhumanrights.com/legal-and-policy/inquiries-and-assessments/inquiry-into-home-care-of-older-people/guidance-on-human-rights-for-commissioners-of-home-care/</w:t>
        </w:r>
      </w:hyperlink>
    </w:p>
    <w:p w:rsidR="003E0463" w:rsidRPr="00CF44B1" w:rsidRDefault="006A484B" w:rsidP="009D0F18">
      <w:pPr>
        <w:pStyle w:val="Bulletsbase"/>
        <w:numPr>
          <w:ilvl w:val="0"/>
          <w:numId w:val="1"/>
        </w:numPr>
      </w:pPr>
      <w:r w:rsidRPr="00CF44B1">
        <w:t xml:space="preserve">Close to home recommendations review (2013) </w:t>
      </w:r>
      <w:hyperlink r:id="rId15" w:history="1">
        <w:r w:rsidRPr="00CF44B1">
          <w:rPr>
            <w:rStyle w:val="Hyperlink"/>
          </w:rPr>
          <w:t>http://www.equalityhumanrights.com/legal-and-policy/inquiries-and-assessments/inquiry-into-home-care-of-older-people/close-to-home-recommendations-review/</w:t>
        </w:r>
      </w:hyperlink>
    </w:p>
    <w:p w:rsidR="00895774" w:rsidRPr="00A94B1B" w:rsidRDefault="00803065" w:rsidP="006F397F">
      <w:pPr>
        <w:pStyle w:val="Bulletsindented"/>
      </w:pPr>
      <w:r w:rsidRPr="00895774">
        <w:t>Your home care and human rights (Revised edition September 2013)</w:t>
      </w:r>
      <w:r w:rsidR="00B144B6" w:rsidRPr="00CF44B1">
        <w:t xml:space="preserve"> </w:t>
      </w:r>
      <w:hyperlink r:id="rId16" w:history="1">
        <w:r w:rsidR="00895774" w:rsidRPr="005A52E7">
          <w:rPr>
            <w:rStyle w:val="Hyperlink"/>
            <w:rFonts w:ascii="Verdana" w:hAnsi="Verdana"/>
          </w:rPr>
          <w:t>http://www.equalityhumanrights.com/publication/your-home-care-and-human-rights</w:t>
        </w:r>
      </w:hyperlink>
    </w:p>
    <w:p w:rsidR="00CA3416" w:rsidRPr="00895774" w:rsidRDefault="00CA3416" w:rsidP="00895774">
      <w:pPr>
        <w:pStyle w:val="Bulletsbase"/>
        <w:numPr>
          <w:ilvl w:val="0"/>
          <w:numId w:val="0"/>
        </w:numPr>
        <w:ind w:left="720"/>
        <w:rPr>
          <w:rFonts w:ascii="Verdana" w:hAnsi="Verdana"/>
          <w:b/>
        </w:rPr>
      </w:pPr>
    </w:p>
    <w:p w:rsidR="00DE457F" w:rsidRPr="00DE457F" w:rsidRDefault="006A484B" w:rsidP="00DE457F">
      <w:pPr>
        <w:pStyle w:val="L4Header"/>
        <w:numPr>
          <w:ilvl w:val="0"/>
          <w:numId w:val="0"/>
        </w:numPr>
      </w:pPr>
      <w:r w:rsidRPr="00DE457F">
        <w:lastRenderedPageBreak/>
        <w:t xml:space="preserve">At a glance: Charting the landscape </w:t>
      </w:r>
      <w:r w:rsidRPr="00E16712">
        <w:rPr>
          <w:b w:val="0"/>
        </w:rPr>
        <w:t xml:space="preserve">and </w:t>
      </w:r>
      <w:r w:rsidRPr="00DE457F">
        <w:t>World of social care</w:t>
      </w:r>
    </w:p>
    <w:p w:rsidR="00BD6294" w:rsidRDefault="00880F9F" w:rsidP="00880F9F">
      <w:pPr>
        <w:pStyle w:val="Parabase"/>
      </w:pPr>
      <w:r w:rsidRPr="00DE457F">
        <w:t xml:space="preserve">These </w:t>
      </w:r>
      <w:r w:rsidR="006A484B" w:rsidRPr="00DE457F">
        <w:t xml:space="preserve">charts each offer a single page visual overview of both the legislative and social care frameworks. In particular </w:t>
      </w:r>
      <w:r w:rsidR="00574E04">
        <w:t>‘</w:t>
      </w:r>
      <w:r w:rsidR="006A484B" w:rsidRPr="00DE457F">
        <w:t>Charting the landscape</w:t>
      </w:r>
      <w:r w:rsidR="00574E04">
        <w:t>’</w:t>
      </w:r>
      <w:r w:rsidR="006A484B" w:rsidRPr="00DE457F">
        <w:t xml:space="preserve"> aims to clarify the important difference</w:t>
      </w:r>
      <w:r w:rsidR="009F43F1" w:rsidRPr="00DE457F">
        <w:t>s</w:t>
      </w:r>
      <w:r w:rsidR="006A484B" w:rsidRPr="00DE457F">
        <w:t xml:space="preserve"> between the Human Rights Act legal duties and </w:t>
      </w:r>
      <w:r w:rsidR="009F43F1" w:rsidRPr="00DE457F">
        <w:t xml:space="preserve">the </w:t>
      </w:r>
      <w:r w:rsidR="006A484B" w:rsidRPr="00DE457F">
        <w:t>Equality Act Public Sector Equality Duty (PSED).</w:t>
      </w:r>
    </w:p>
    <w:p w:rsidR="006A484B" w:rsidRPr="00277148" w:rsidRDefault="00574E04" w:rsidP="00C74BA7">
      <w:pPr>
        <w:pStyle w:val="Parass"/>
      </w:pPr>
      <w:r>
        <w:t>‘</w:t>
      </w:r>
      <w:r w:rsidR="006A484B" w:rsidRPr="00277148">
        <w:t>World of social care</w:t>
      </w:r>
      <w:r>
        <w:t>’</w:t>
      </w:r>
      <w:r w:rsidR="006A484B">
        <w:t xml:space="preserve"> recognises the complexity in adult social care and seeks to </w:t>
      </w:r>
      <w:r w:rsidR="006A484B" w:rsidRPr="00C74BA7">
        <w:t>summarise</w:t>
      </w:r>
      <w:r w:rsidR="006A484B">
        <w:t xml:space="preserve"> the essential legislation, documentation and organisations which shape these vital services.</w:t>
      </w:r>
    </w:p>
    <w:p w:rsidR="001F0AD1" w:rsidRPr="001F0AD1" w:rsidRDefault="00D242C2" w:rsidP="001F0AD1">
      <w:pPr>
        <w:pStyle w:val="L4Header"/>
        <w:numPr>
          <w:ilvl w:val="0"/>
          <w:numId w:val="0"/>
        </w:numPr>
      </w:pPr>
      <w:r w:rsidRPr="001F0AD1">
        <w:t>Quick f</w:t>
      </w:r>
      <w:r w:rsidR="009E187C" w:rsidRPr="001F0AD1">
        <w:t>acts</w:t>
      </w:r>
      <w:r w:rsidR="006A484B" w:rsidRPr="001F0AD1">
        <w:t xml:space="preserve"> and sources</w:t>
      </w:r>
      <w:r w:rsidR="00BC7F03" w:rsidRPr="001F0AD1">
        <w:t xml:space="preserve"> of further information</w:t>
      </w:r>
    </w:p>
    <w:p w:rsidR="006A484B" w:rsidRPr="001F0AD1" w:rsidRDefault="006D60DD" w:rsidP="001F0AD1">
      <w:pPr>
        <w:pStyle w:val="Parass"/>
      </w:pPr>
      <w:r w:rsidRPr="001F0AD1">
        <w:t xml:space="preserve">Provides </w:t>
      </w:r>
      <w:r w:rsidR="006A484B" w:rsidRPr="001F0AD1">
        <w:t xml:space="preserve">further information about relevant legislation, and social care guidance, reports and social care organisations, with several links to more in-depth information and original sources. </w:t>
      </w:r>
    </w:p>
    <w:p w:rsidR="006D60DD" w:rsidRPr="006D60DD" w:rsidRDefault="006A484B" w:rsidP="00484147">
      <w:pPr>
        <w:pStyle w:val="L4Header"/>
        <w:numPr>
          <w:ilvl w:val="0"/>
          <w:numId w:val="0"/>
        </w:numPr>
      </w:pPr>
      <w:r w:rsidRPr="006D60DD">
        <w:t>Question suggestions</w:t>
      </w:r>
    </w:p>
    <w:p w:rsidR="006A484B" w:rsidRPr="006D60DD" w:rsidRDefault="00FC666C" w:rsidP="006D60DD">
      <w:pPr>
        <w:pStyle w:val="Parass"/>
      </w:pPr>
      <w:r w:rsidRPr="006D60DD">
        <w:t xml:space="preserve">Recognises </w:t>
      </w:r>
      <w:r w:rsidR="006A484B" w:rsidRPr="006D60DD">
        <w:t xml:space="preserve">that commissioning specifications, contract and quality monitoring and scrutiny are all essential to </w:t>
      </w:r>
      <w:r w:rsidR="00940BCD" w:rsidRPr="006D60DD">
        <w:t xml:space="preserve">embedding </w:t>
      </w:r>
      <w:r w:rsidR="00AC43AB" w:rsidRPr="006D60DD">
        <w:t xml:space="preserve">human rights obligations </w:t>
      </w:r>
      <w:r w:rsidR="006A484B" w:rsidRPr="006D60DD">
        <w:t>consistent</w:t>
      </w:r>
      <w:r w:rsidR="00AC43AB" w:rsidRPr="006D60DD">
        <w:t>ly into home care services.</w:t>
      </w:r>
      <w:r w:rsidR="006F397F">
        <w:t xml:space="preserve"> </w:t>
      </w:r>
      <w:r w:rsidR="006A484B" w:rsidRPr="006D60DD">
        <w:t>The practical questions and prompts are intended to support the integration of human rights at each stage of the commissioning process.</w:t>
      </w:r>
    </w:p>
    <w:p w:rsidR="00FC666C" w:rsidRPr="00FC666C" w:rsidRDefault="006A484B" w:rsidP="00FC666C">
      <w:pPr>
        <w:pStyle w:val="L4Header"/>
        <w:numPr>
          <w:ilvl w:val="0"/>
          <w:numId w:val="0"/>
        </w:numPr>
      </w:pPr>
      <w:r w:rsidRPr="00FC666C">
        <w:t>Checklist</w:t>
      </w:r>
    </w:p>
    <w:p w:rsidR="006A484B" w:rsidRPr="00FC666C" w:rsidRDefault="006A484B" w:rsidP="00FC666C">
      <w:pPr>
        <w:pStyle w:val="Parass"/>
      </w:pPr>
      <w:r w:rsidRPr="00FC666C">
        <w:t xml:space="preserve">This framework aims to provide a useful starting point for commissioners and providers of services to </w:t>
      </w:r>
      <w:r w:rsidR="00AC43AB" w:rsidRPr="00FC666C">
        <w:t>make sure</w:t>
      </w:r>
      <w:r w:rsidR="00DF35CB" w:rsidRPr="00FC666C">
        <w:t xml:space="preserve"> that human rights obligations (including positive obligations) are expressly embedded into the planning, commissioning and delivery of </w:t>
      </w:r>
      <w:r w:rsidR="00AC43AB" w:rsidRPr="00FC666C">
        <w:t xml:space="preserve">home </w:t>
      </w:r>
      <w:r w:rsidR="00DF35CB" w:rsidRPr="00FC666C">
        <w:t>care services</w:t>
      </w:r>
      <w:r w:rsidR="00AC43AB" w:rsidRPr="00FC666C">
        <w:t>.</w:t>
      </w:r>
    </w:p>
    <w:p w:rsidR="008C2CEF" w:rsidRPr="008C2CEF" w:rsidRDefault="006A484B" w:rsidP="008C2CEF">
      <w:pPr>
        <w:pStyle w:val="L4Header"/>
        <w:numPr>
          <w:ilvl w:val="0"/>
          <w:numId w:val="0"/>
        </w:numPr>
      </w:pPr>
      <w:r w:rsidRPr="008C2CEF">
        <w:t>Myths and minefields</w:t>
      </w:r>
    </w:p>
    <w:p w:rsidR="006A484B" w:rsidRPr="008C2CEF" w:rsidRDefault="006A484B" w:rsidP="008C2CEF">
      <w:pPr>
        <w:pStyle w:val="Parass"/>
      </w:pPr>
      <w:r w:rsidRPr="008C2CEF">
        <w:t xml:space="preserve">This document aims to address some recent </w:t>
      </w:r>
      <w:r w:rsidR="00940BCD" w:rsidRPr="008C2CEF">
        <w:t xml:space="preserve">media </w:t>
      </w:r>
      <w:r w:rsidRPr="008C2CEF">
        <w:t xml:space="preserve">coverage </w:t>
      </w:r>
      <w:r w:rsidR="00940BCD" w:rsidRPr="008C2CEF">
        <w:t xml:space="preserve">of human rights issues </w:t>
      </w:r>
      <w:r w:rsidRPr="008C2CEF">
        <w:t xml:space="preserve">and provide possible responses to </w:t>
      </w:r>
      <w:r w:rsidR="00574E04">
        <w:t>‘</w:t>
      </w:r>
      <w:r w:rsidRPr="008C2CEF">
        <w:t>myth-bust</w:t>
      </w:r>
      <w:r w:rsidR="00574E04">
        <w:t>’</w:t>
      </w:r>
      <w:r w:rsidRPr="008C2CEF">
        <w:t xml:space="preserve"> misconceptions.</w:t>
      </w:r>
    </w:p>
    <w:p w:rsidR="006A484B" w:rsidRPr="008C2CEF" w:rsidRDefault="006A484B" w:rsidP="008C2CEF">
      <w:pPr>
        <w:pStyle w:val="L4Header"/>
        <w:numPr>
          <w:ilvl w:val="0"/>
          <w:numId w:val="0"/>
        </w:numPr>
      </w:pPr>
      <w:r w:rsidRPr="008C2CEF">
        <w:t>Evaluation and feedback</w:t>
      </w:r>
    </w:p>
    <w:p w:rsidR="006A484B" w:rsidRPr="008C2CEF" w:rsidRDefault="006A484B" w:rsidP="008C2CEF">
      <w:pPr>
        <w:pStyle w:val="Parass"/>
      </w:pPr>
      <w:r w:rsidRPr="008C2CEF">
        <w:t>These materials will be kept under review and evaluated as they are disseminated and used. However we very much welcome your thoughts, experiences and suggestions and any feedback you are able to provide.</w:t>
      </w:r>
    </w:p>
    <w:p w:rsidR="006A484B" w:rsidRDefault="006A484B"/>
    <w:p w:rsidR="006A484B" w:rsidRDefault="006A484B">
      <w:pPr>
        <w:sectPr w:rsidR="006A484B" w:rsidSect="009E5BA7">
          <w:headerReference w:type="default" r:id="rId17"/>
          <w:footerReference w:type="even" r:id="rId18"/>
          <w:footerReference w:type="default" r:id="rId19"/>
          <w:footerReference w:type="first" r:id="rId20"/>
          <w:pgSz w:w="11906" w:h="16838"/>
          <w:pgMar w:top="1440" w:right="1440" w:bottom="1440" w:left="1440" w:header="562" w:footer="562" w:gutter="0"/>
          <w:cols w:space="708"/>
          <w:titlePg/>
          <w:docGrid w:linePitch="360"/>
        </w:sectPr>
      </w:pPr>
    </w:p>
    <w:tbl>
      <w:tblPr>
        <w:tblpPr w:leftFromText="180" w:rightFromText="180" w:vertAnchor="text" w:horzAnchor="margin" w:tblpY="565"/>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7"/>
        <w:gridCol w:w="3904"/>
        <w:gridCol w:w="3686"/>
        <w:gridCol w:w="3564"/>
      </w:tblGrid>
      <w:tr w:rsidR="006A484B" w:rsidTr="007A6277">
        <w:trPr>
          <w:trHeight w:val="556"/>
        </w:trPr>
        <w:tc>
          <w:tcPr>
            <w:tcW w:w="3717" w:type="dxa"/>
          </w:tcPr>
          <w:p w:rsidR="006A484B" w:rsidRPr="005A5789" w:rsidRDefault="006A484B" w:rsidP="007A6277">
            <w:pPr>
              <w:jc w:val="center"/>
              <w:rPr>
                <w:rFonts w:cs="Arial"/>
                <w:b/>
                <w:sz w:val="24"/>
                <w:szCs w:val="24"/>
              </w:rPr>
            </w:pPr>
            <w:r w:rsidRPr="005A5789">
              <w:rPr>
                <w:rFonts w:cs="Arial"/>
                <w:b/>
                <w:sz w:val="24"/>
                <w:szCs w:val="24"/>
              </w:rPr>
              <w:lastRenderedPageBreak/>
              <w:t>Human Rights Act 1998</w:t>
            </w:r>
          </w:p>
          <w:p w:rsidR="006A484B" w:rsidRPr="00637D6E" w:rsidRDefault="006A484B" w:rsidP="007A6277">
            <w:pPr>
              <w:jc w:val="center"/>
              <w:rPr>
                <w:rFonts w:ascii="Verdana" w:hAnsi="Verdana"/>
                <w:sz w:val="24"/>
                <w:szCs w:val="24"/>
              </w:rPr>
            </w:pPr>
            <w:r w:rsidRPr="005A5789">
              <w:rPr>
                <w:rFonts w:cs="Arial"/>
                <w:b/>
                <w:sz w:val="24"/>
                <w:szCs w:val="24"/>
              </w:rPr>
              <w:t>(HRA)</w:t>
            </w:r>
          </w:p>
        </w:tc>
        <w:tc>
          <w:tcPr>
            <w:tcW w:w="3904" w:type="dxa"/>
          </w:tcPr>
          <w:p w:rsidR="006A484B" w:rsidRPr="005A5789" w:rsidRDefault="006A484B" w:rsidP="007A6277">
            <w:pPr>
              <w:jc w:val="center"/>
              <w:rPr>
                <w:rFonts w:cs="Arial"/>
                <w:b/>
                <w:sz w:val="24"/>
                <w:szCs w:val="24"/>
              </w:rPr>
            </w:pPr>
            <w:r w:rsidRPr="005A5789">
              <w:rPr>
                <w:rFonts w:cs="Arial"/>
                <w:b/>
                <w:sz w:val="24"/>
                <w:szCs w:val="24"/>
              </w:rPr>
              <w:t>Equality Act 2010</w:t>
            </w:r>
          </w:p>
        </w:tc>
        <w:tc>
          <w:tcPr>
            <w:tcW w:w="3686" w:type="dxa"/>
          </w:tcPr>
          <w:p w:rsidR="006A484B" w:rsidRPr="005A5789" w:rsidRDefault="006A484B" w:rsidP="007A6277">
            <w:pPr>
              <w:jc w:val="center"/>
              <w:rPr>
                <w:rFonts w:cs="Arial"/>
                <w:sz w:val="24"/>
                <w:szCs w:val="24"/>
              </w:rPr>
            </w:pPr>
            <w:r w:rsidRPr="005A5789">
              <w:rPr>
                <w:rFonts w:cs="Arial"/>
                <w:b/>
                <w:sz w:val="24"/>
                <w:szCs w:val="24"/>
              </w:rPr>
              <w:t>Overarching or related documents</w:t>
            </w:r>
          </w:p>
        </w:tc>
        <w:tc>
          <w:tcPr>
            <w:tcW w:w="3564" w:type="dxa"/>
          </w:tcPr>
          <w:p w:rsidR="006A484B" w:rsidRPr="005A5789" w:rsidRDefault="006A484B" w:rsidP="007A6277">
            <w:pPr>
              <w:jc w:val="center"/>
              <w:rPr>
                <w:rFonts w:cs="Arial"/>
                <w:b/>
                <w:sz w:val="24"/>
                <w:szCs w:val="24"/>
              </w:rPr>
            </w:pPr>
            <w:r w:rsidRPr="005A5789">
              <w:rPr>
                <w:rFonts w:cs="Arial"/>
                <w:b/>
                <w:sz w:val="24"/>
                <w:szCs w:val="24"/>
              </w:rPr>
              <w:t>Home care</w:t>
            </w:r>
          </w:p>
          <w:p w:rsidR="006A484B" w:rsidRPr="00637D6E" w:rsidRDefault="006A484B" w:rsidP="007A6277">
            <w:pPr>
              <w:rPr>
                <w:rFonts w:ascii="Verdana" w:hAnsi="Verdana"/>
                <w:sz w:val="24"/>
                <w:szCs w:val="24"/>
              </w:rPr>
            </w:pPr>
          </w:p>
        </w:tc>
      </w:tr>
      <w:tr w:rsidR="006A484B" w:rsidTr="007A6277">
        <w:trPr>
          <w:trHeight w:val="283"/>
        </w:trPr>
        <w:tc>
          <w:tcPr>
            <w:tcW w:w="3717" w:type="dxa"/>
          </w:tcPr>
          <w:p w:rsidR="006A484B" w:rsidRPr="005A5789" w:rsidRDefault="006A484B" w:rsidP="007A6277">
            <w:pPr>
              <w:rPr>
                <w:rFonts w:cs="Arial"/>
                <w:b/>
                <w:sz w:val="18"/>
                <w:szCs w:val="18"/>
              </w:rPr>
            </w:pPr>
            <w:r w:rsidRPr="005A5789">
              <w:rPr>
                <w:rFonts w:cs="Arial"/>
                <w:b/>
                <w:sz w:val="18"/>
                <w:szCs w:val="18"/>
              </w:rPr>
              <w:t>Rights and freedoms apply equally to everyone from birth</w:t>
            </w:r>
          </w:p>
          <w:p w:rsidR="006A484B" w:rsidRPr="005A5789" w:rsidRDefault="006A484B" w:rsidP="007A6277">
            <w:pPr>
              <w:rPr>
                <w:rFonts w:cs="Arial"/>
                <w:b/>
                <w:sz w:val="18"/>
                <w:szCs w:val="18"/>
              </w:rPr>
            </w:pPr>
            <w:r w:rsidRPr="005A5789">
              <w:rPr>
                <w:rFonts w:cs="Arial"/>
                <w:sz w:val="18"/>
                <w:szCs w:val="18"/>
              </w:rPr>
              <w:t>HRA expresses the European Convention on Human Rights (ECHR) in UK domestic law. Cases now only heard in Strasbourg exceptionally</w:t>
            </w:r>
            <w:r w:rsidR="00040924" w:rsidRPr="005A5789">
              <w:rPr>
                <w:rFonts w:cs="Arial"/>
                <w:b/>
                <w:sz w:val="18"/>
                <w:szCs w:val="18"/>
              </w:rPr>
              <w:t>.</w:t>
            </w:r>
          </w:p>
          <w:p w:rsidR="006A484B" w:rsidRPr="005A5789" w:rsidRDefault="006A484B" w:rsidP="007A6277">
            <w:pPr>
              <w:rPr>
                <w:rFonts w:cs="Arial"/>
                <w:b/>
                <w:sz w:val="18"/>
                <w:szCs w:val="18"/>
              </w:rPr>
            </w:pPr>
          </w:p>
          <w:p w:rsidR="006A484B" w:rsidRPr="005A5789" w:rsidRDefault="006A484B" w:rsidP="007A6277">
            <w:pPr>
              <w:rPr>
                <w:rFonts w:cs="Arial"/>
                <w:b/>
                <w:sz w:val="18"/>
                <w:szCs w:val="18"/>
              </w:rPr>
            </w:pPr>
            <w:r w:rsidRPr="005A5789">
              <w:rPr>
                <w:rFonts w:cs="Arial"/>
                <w:b/>
                <w:sz w:val="18"/>
                <w:szCs w:val="18"/>
              </w:rPr>
              <w:t>European Convention on Human Rights (ECHR)</w:t>
            </w:r>
          </w:p>
          <w:p w:rsidR="006A484B" w:rsidRPr="005A5789" w:rsidRDefault="006A484B" w:rsidP="007A6277">
            <w:pPr>
              <w:rPr>
                <w:rFonts w:cs="Arial"/>
                <w:sz w:val="18"/>
                <w:szCs w:val="18"/>
              </w:rPr>
            </w:pPr>
            <w:r w:rsidRPr="005A5789">
              <w:rPr>
                <w:rFonts w:cs="Arial"/>
                <w:sz w:val="18"/>
                <w:szCs w:val="18"/>
              </w:rPr>
              <w:t>- ratified by the UK in 1951</w:t>
            </w:r>
          </w:p>
          <w:p w:rsidR="006A484B" w:rsidRPr="005A5789" w:rsidRDefault="006A484B" w:rsidP="007A6277">
            <w:pPr>
              <w:rPr>
                <w:rFonts w:cs="Arial"/>
                <w:sz w:val="18"/>
                <w:szCs w:val="18"/>
              </w:rPr>
            </w:pPr>
          </w:p>
          <w:p w:rsidR="006A484B" w:rsidRPr="005A5789" w:rsidRDefault="006A484B" w:rsidP="007A6277">
            <w:pPr>
              <w:rPr>
                <w:rFonts w:cs="Arial"/>
                <w:b/>
                <w:sz w:val="18"/>
                <w:szCs w:val="18"/>
              </w:rPr>
            </w:pPr>
            <w:r w:rsidRPr="005A5789">
              <w:rPr>
                <w:rFonts w:cs="Arial"/>
                <w:b/>
                <w:sz w:val="18"/>
                <w:szCs w:val="18"/>
              </w:rPr>
              <w:t>Articles and Protocols include:</w:t>
            </w:r>
          </w:p>
          <w:p w:rsidR="006A484B" w:rsidRPr="005A5789" w:rsidRDefault="006A484B" w:rsidP="000D364A">
            <w:pPr>
              <w:numPr>
                <w:ilvl w:val="0"/>
                <w:numId w:val="3"/>
              </w:numPr>
              <w:rPr>
                <w:rFonts w:cs="Arial"/>
                <w:sz w:val="18"/>
                <w:szCs w:val="18"/>
              </w:rPr>
            </w:pPr>
            <w:r w:rsidRPr="005A5789">
              <w:rPr>
                <w:rFonts w:cs="Arial"/>
                <w:sz w:val="18"/>
                <w:szCs w:val="18"/>
              </w:rPr>
              <w:t>Right to life</w:t>
            </w:r>
          </w:p>
          <w:p w:rsidR="006A484B" w:rsidRPr="005A5789" w:rsidRDefault="006A484B" w:rsidP="000D364A">
            <w:pPr>
              <w:numPr>
                <w:ilvl w:val="0"/>
                <w:numId w:val="3"/>
              </w:numPr>
              <w:rPr>
                <w:rFonts w:cs="Arial"/>
                <w:sz w:val="18"/>
                <w:szCs w:val="18"/>
              </w:rPr>
            </w:pPr>
            <w:r w:rsidRPr="005A5789">
              <w:rPr>
                <w:rFonts w:cs="Arial"/>
                <w:sz w:val="18"/>
                <w:szCs w:val="18"/>
              </w:rPr>
              <w:t>Prohibition of torture, inhuman or degrading treatment</w:t>
            </w:r>
          </w:p>
          <w:p w:rsidR="006A484B" w:rsidRPr="005A5789" w:rsidRDefault="006A484B" w:rsidP="000D364A">
            <w:pPr>
              <w:numPr>
                <w:ilvl w:val="0"/>
                <w:numId w:val="3"/>
              </w:numPr>
              <w:rPr>
                <w:rFonts w:cs="Arial"/>
                <w:sz w:val="18"/>
                <w:szCs w:val="18"/>
              </w:rPr>
            </w:pPr>
            <w:r w:rsidRPr="005A5789">
              <w:rPr>
                <w:rFonts w:cs="Arial"/>
                <w:sz w:val="18"/>
                <w:szCs w:val="18"/>
              </w:rPr>
              <w:t>Right to liberty and security</w:t>
            </w:r>
          </w:p>
          <w:p w:rsidR="006A484B" w:rsidRPr="005A5789" w:rsidRDefault="006A484B" w:rsidP="000D364A">
            <w:pPr>
              <w:numPr>
                <w:ilvl w:val="0"/>
                <w:numId w:val="3"/>
              </w:numPr>
              <w:rPr>
                <w:rFonts w:cs="Arial"/>
                <w:sz w:val="18"/>
                <w:szCs w:val="18"/>
              </w:rPr>
            </w:pPr>
            <w:r w:rsidRPr="005A5789">
              <w:rPr>
                <w:rFonts w:cs="Arial"/>
                <w:sz w:val="18"/>
                <w:szCs w:val="18"/>
              </w:rPr>
              <w:t xml:space="preserve">Right to </w:t>
            </w:r>
            <w:r w:rsidR="00647421" w:rsidRPr="005A5789">
              <w:rPr>
                <w:rFonts w:cs="Arial"/>
                <w:sz w:val="18"/>
                <w:szCs w:val="18"/>
              </w:rPr>
              <w:t xml:space="preserve">respect for private and </w:t>
            </w:r>
            <w:r w:rsidRPr="005A5789">
              <w:rPr>
                <w:rFonts w:cs="Arial"/>
                <w:sz w:val="18"/>
                <w:szCs w:val="18"/>
              </w:rPr>
              <w:t>family life</w:t>
            </w:r>
          </w:p>
          <w:p w:rsidR="006A484B" w:rsidRPr="005A5789" w:rsidRDefault="006A484B" w:rsidP="000D364A">
            <w:pPr>
              <w:numPr>
                <w:ilvl w:val="0"/>
                <w:numId w:val="3"/>
              </w:numPr>
              <w:rPr>
                <w:rFonts w:cs="Arial"/>
                <w:sz w:val="18"/>
                <w:szCs w:val="18"/>
              </w:rPr>
            </w:pPr>
            <w:r w:rsidRPr="005A5789">
              <w:rPr>
                <w:rFonts w:cs="Arial"/>
                <w:sz w:val="18"/>
                <w:szCs w:val="18"/>
              </w:rPr>
              <w:t>Freedom of thought, conscience and religion</w:t>
            </w:r>
          </w:p>
          <w:p w:rsidR="006A484B" w:rsidRPr="005A5789" w:rsidRDefault="006A484B" w:rsidP="000D364A">
            <w:pPr>
              <w:numPr>
                <w:ilvl w:val="0"/>
                <w:numId w:val="3"/>
              </w:numPr>
              <w:rPr>
                <w:rFonts w:cs="Arial"/>
                <w:sz w:val="18"/>
                <w:szCs w:val="18"/>
              </w:rPr>
            </w:pPr>
            <w:r w:rsidRPr="005A5789">
              <w:rPr>
                <w:rFonts w:cs="Arial"/>
                <w:sz w:val="18"/>
                <w:szCs w:val="18"/>
              </w:rPr>
              <w:t>Prohibition of discrimination</w:t>
            </w:r>
            <w:r w:rsidR="00647421" w:rsidRPr="005A5789">
              <w:rPr>
                <w:rFonts w:cs="Arial"/>
                <w:sz w:val="18"/>
                <w:szCs w:val="18"/>
              </w:rPr>
              <w:t xml:space="preserve"> in the enjoyment of other ECHR rights</w:t>
            </w:r>
          </w:p>
          <w:p w:rsidR="006A484B" w:rsidRPr="005A5789" w:rsidRDefault="006A484B" w:rsidP="000D364A">
            <w:pPr>
              <w:numPr>
                <w:ilvl w:val="0"/>
                <w:numId w:val="3"/>
              </w:numPr>
              <w:rPr>
                <w:rFonts w:cs="Arial"/>
                <w:sz w:val="18"/>
                <w:szCs w:val="18"/>
              </w:rPr>
            </w:pPr>
            <w:r w:rsidRPr="005A5789">
              <w:rPr>
                <w:rFonts w:cs="Arial"/>
                <w:sz w:val="18"/>
                <w:szCs w:val="18"/>
              </w:rPr>
              <w:t>Protection of property</w:t>
            </w:r>
            <w:r w:rsidR="00040924" w:rsidRPr="005A5789">
              <w:rPr>
                <w:rFonts w:cs="Arial"/>
                <w:sz w:val="18"/>
                <w:szCs w:val="18"/>
              </w:rPr>
              <w:t>.</w:t>
            </w:r>
          </w:p>
          <w:p w:rsidR="006A484B" w:rsidRPr="005A5789" w:rsidRDefault="006A484B" w:rsidP="007A6277">
            <w:pPr>
              <w:rPr>
                <w:rFonts w:cs="Arial"/>
                <w:sz w:val="18"/>
                <w:szCs w:val="18"/>
              </w:rPr>
            </w:pPr>
          </w:p>
          <w:p w:rsidR="006A484B" w:rsidRPr="005A5789" w:rsidRDefault="006A484B" w:rsidP="007A6277">
            <w:pPr>
              <w:rPr>
                <w:rFonts w:cs="Arial"/>
                <w:b/>
                <w:sz w:val="18"/>
                <w:szCs w:val="18"/>
              </w:rPr>
            </w:pPr>
            <w:r w:rsidRPr="005A5789">
              <w:rPr>
                <w:rFonts w:cs="Arial"/>
                <w:b/>
                <w:sz w:val="18"/>
                <w:szCs w:val="18"/>
              </w:rPr>
              <w:t>Local Authorities</w:t>
            </w:r>
            <w:r w:rsidR="006F397F">
              <w:rPr>
                <w:rFonts w:cs="Arial"/>
                <w:b/>
                <w:sz w:val="18"/>
                <w:szCs w:val="18"/>
              </w:rPr>
              <w:t xml:space="preserve"> </w:t>
            </w:r>
            <w:r w:rsidRPr="005A5789">
              <w:rPr>
                <w:rFonts w:cs="Arial"/>
                <w:b/>
                <w:sz w:val="18"/>
                <w:szCs w:val="18"/>
              </w:rPr>
              <w:t xml:space="preserve">have a positive obligation to </w:t>
            </w:r>
            <w:r w:rsidR="00647421" w:rsidRPr="005A5789">
              <w:rPr>
                <w:rFonts w:cs="Arial"/>
                <w:b/>
                <w:sz w:val="18"/>
                <w:szCs w:val="18"/>
              </w:rPr>
              <w:t xml:space="preserve">actively promote and protect human </w:t>
            </w:r>
            <w:r w:rsidRPr="005A5789">
              <w:rPr>
                <w:rFonts w:cs="Arial"/>
                <w:b/>
                <w:sz w:val="18"/>
                <w:szCs w:val="18"/>
              </w:rPr>
              <w:t xml:space="preserve">rights </w:t>
            </w:r>
            <w:r w:rsidR="00647421" w:rsidRPr="005A5789">
              <w:rPr>
                <w:rFonts w:cs="Arial"/>
                <w:b/>
                <w:sz w:val="18"/>
                <w:szCs w:val="18"/>
              </w:rPr>
              <w:t xml:space="preserve">including </w:t>
            </w:r>
            <w:r w:rsidRPr="005A5789">
              <w:rPr>
                <w:rFonts w:cs="Arial"/>
                <w:b/>
                <w:sz w:val="18"/>
                <w:szCs w:val="18"/>
              </w:rPr>
              <w:t>through:</w:t>
            </w:r>
          </w:p>
          <w:p w:rsidR="006A484B" w:rsidRPr="005A5789" w:rsidRDefault="006A484B" w:rsidP="000D364A">
            <w:pPr>
              <w:numPr>
                <w:ilvl w:val="0"/>
                <w:numId w:val="8"/>
              </w:numPr>
              <w:rPr>
                <w:rFonts w:cs="Arial"/>
                <w:sz w:val="18"/>
                <w:szCs w:val="18"/>
              </w:rPr>
            </w:pPr>
            <w:r w:rsidRPr="005A5789">
              <w:rPr>
                <w:rFonts w:cs="Arial"/>
                <w:sz w:val="18"/>
                <w:szCs w:val="18"/>
              </w:rPr>
              <w:t>preventing</w:t>
            </w:r>
            <w:r w:rsidR="00647421" w:rsidRPr="005A5789">
              <w:rPr>
                <w:rFonts w:cs="Arial"/>
                <w:sz w:val="18"/>
                <w:szCs w:val="18"/>
              </w:rPr>
              <w:t>human</w:t>
            </w:r>
            <w:r w:rsidRPr="005A5789">
              <w:rPr>
                <w:rFonts w:cs="Arial"/>
                <w:sz w:val="18"/>
                <w:szCs w:val="18"/>
              </w:rPr>
              <w:t xml:space="preserve"> right</w:t>
            </w:r>
            <w:r w:rsidR="00647421" w:rsidRPr="005A5789">
              <w:rPr>
                <w:rFonts w:cs="Arial"/>
                <w:sz w:val="18"/>
                <w:szCs w:val="18"/>
              </w:rPr>
              <w:t>s from being breached</w:t>
            </w:r>
            <w:r w:rsidR="00AC43AB" w:rsidRPr="005A5789">
              <w:rPr>
                <w:rFonts w:cs="Arial"/>
                <w:sz w:val="18"/>
                <w:szCs w:val="18"/>
              </w:rPr>
              <w:t xml:space="preserve">, including breaches that occur because of the actions of third parties </w:t>
            </w:r>
          </w:p>
          <w:p w:rsidR="006A484B" w:rsidRPr="005A5789" w:rsidRDefault="00647421" w:rsidP="000D364A">
            <w:pPr>
              <w:numPr>
                <w:ilvl w:val="0"/>
                <w:numId w:val="8"/>
              </w:numPr>
              <w:rPr>
                <w:rFonts w:cs="Arial"/>
                <w:sz w:val="18"/>
                <w:szCs w:val="18"/>
              </w:rPr>
            </w:pPr>
            <w:r w:rsidRPr="005A5789">
              <w:rPr>
                <w:rFonts w:cs="Arial"/>
                <w:sz w:val="18"/>
                <w:szCs w:val="18"/>
              </w:rPr>
              <w:t>responding</w:t>
            </w:r>
            <w:r w:rsidR="006F397F">
              <w:rPr>
                <w:rFonts w:cs="Arial"/>
                <w:sz w:val="18"/>
                <w:szCs w:val="18"/>
              </w:rPr>
              <w:t xml:space="preserve"> </w:t>
            </w:r>
            <w:r w:rsidRPr="005A5789">
              <w:rPr>
                <w:rFonts w:cs="Arial"/>
                <w:sz w:val="18"/>
                <w:szCs w:val="18"/>
              </w:rPr>
              <w:t>to</w:t>
            </w:r>
            <w:r w:rsidR="006A484B" w:rsidRPr="005A5789">
              <w:rPr>
                <w:rFonts w:cs="Arial"/>
                <w:sz w:val="18"/>
                <w:szCs w:val="18"/>
              </w:rPr>
              <w:t xml:space="preserve"> human rights </w:t>
            </w:r>
            <w:r w:rsidRPr="005A5789">
              <w:rPr>
                <w:rFonts w:cs="Arial"/>
                <w:sz w:val="18"/>
                <w:szCs w:val="18"/>
              </w:rPr>
              <w:t>breaches, which may include carrying out an effective investigation</w:t>
            </w:r>
            <w:r w:rsidR="00040924" w:rsidRPr="005A5789">
              <w:rPr>
                <w:rFonts w:cs="Arial"/>
                <w:sz w:val="18"/>
                <w:szCs w:val="18"/>
              </w:rPr>
              <w:t>.</w:t>
            </w:r>
          </w:p>
          <w:p w:rsidR="006A484B" w:rsidRPr="00EF0085" w:rsidRDefault="006A484B" w:rsidP="007A6277">
            <w:pPr>
              <w:pStyle w:val="NormalWeb"/>
              <w:rPr>
                <w:rFonts w:ascii="Verdana" w:hAnsi="Verdana"/>
                <w:sz w:val="18"/>
                <w:szCs w:val="18"/>
              </w:rPr>
            </w:pPr>
          </w:p>
        </w:tc>
        <w:tc>
          <w:tcPr>
            <w:tcW w:w="3904" w:type="dxa"/>
          </w:tcPr>
          <w:p w:rsidR="006A484B" w:rsidRPr="005A5789" w:rsidRDefault="006A484B" w:rsidP="007A6277">
            <w:pPr>
              <w:rPr>
                <w:rFonts w:cs="Arial"/>
                <w:b/>
                <w:sz w:val="18"/>
                <w:szCs w:val="18"/>
              </w:rPr>
            </w:pPr>
            <w:r w:rsidRPr="005A5789">
              <w:rPr>
                <w:rFonts w:cs="Arial"/>
                <w:b/>
                <w:sz w:val="18"/>
                <w:szCs w:val="18"/>
              </w:rPr>
              <w:t xml:space="preserve">Protection from discrimination </w:t>
            </w:r>
            <w:r w:rsidR="00940BCD" w:rsidRPr="005A5789">
              <w:rPr>
                <w:rFonts w:cs="Arial"/>
                <w:b/>
                <w:sz w:val="18"/>
                <w:szCs w:val="18"/>
              </w:rPr>
              <w:t xml:space="preserve">because </w:t>
            </w:r>
            <w:r w:rsidRPr="005A5789">
              <w:rPr>
                <w:rFonts w:cs="Arial"/>
                <w:b/>
                <w:sz w:val="18"/>
                <w:szCs w:val="18"/>
              </w:rPr>
              <w:t>of 9 protected characteristics:</w:t>
            </w:r>
          </w:p>
          <w:p w:rsidR="006A484B" w:rsidRPr="005A5789" w:rsidRDefault="006A484B" w:rsidP="000D364A">
            <w:pPr>
              <w:numPr>
                <w:ilvl w:val="0"/>
                <w:numId w:val="6"/>
              </w:numPr>
              <w:rPr>
                <w:rFonts w:cs="Arial"/>
                <w:sz w:val="18"/>
                <w:szCs w:val="18"/>
              </w:rPr>
            </w:pPr>
            <w:r w:rsidRPr="005A5789">
              <w:rPr>
                <w:rFonts w:cs="Arial"/>
                <w:sz w:val="18"/>
                <w:szCs w:val="18"/>
              </w:rPr>
              <w:t>Age</w:t>
            </w:r>
          </w:p>
          <w:p w:rsidR="006A484B" w:rsidRPr="005A5789" w:rsidRDefault="006A484B" w:rsidP="000D364A">
            <w:pPr>
              <w:numPr>
                <w:ilvl w:val="0"/>
                <w:numId w:val="6"/>
              </w:numPr>
              <w:rPr>
                <w:rFonts w:cs="Arial"/>
                <w:sz w:val="18"/>
                <w:szCs w:val="18"/>
              </w:rPr>
            </w:pPr>
            <w:r w:rsidRPr="005A5789">
              <w:rPr>
                <w:rFonts w:cs="Arial"/>
                <w:sz w:val="18"/>
                <w:szCs w:val="18"/>
              </w:rPr>
              <w:t>Disability</w:t>
            </w:r>
          </w:p>
          <w:p w:rsidR="006A484B" w:rsidRPr="005A5789" w:rsidRDefault="006A484B" w:rsidP="000D364A">
            <w:pPr>
              <w:numPr>
                <w:ilvl w:val="0"/>
                <w:numId w:val="6"/>
              </w:numPr>
              <w:rPr>
                <w:rFonts w:cs="Arial"/>
                <w:sz w:val="18"/>
                <w:szCs w:val="18"/>
              </w:rPr>
            </w:pPr>
            <w:r w:rsidRPr="005A5789">
              <w:rPr>
                <w:rFonts w:cs="Arial"/>
                <w:sz w:val="18"/>
                <w:szCs w:val="18"/>
              </w:rPr>
              <w:t>Gender Reassignment</w:t>
            </w:r>
          </w:p>
          <w:p w:rsidR="006A484B" w:rsidRPr="005A5789" w:rsidRDefault="006A484B" w:rsidP="000D364A">
            <w:pPr>
              <w:numPr>
                <w:ilvl w:val="0"/>
                <w:numId w:val="6"/>
              </w:numPr>
              <w:rPr>
                <w:rFonts w:cs="Arial"/>
                <w:sz w:val="18"/>
                <w:szCs w:val="18"/>
              </w:rPr>
            </w:pPr>
            <w:r w:rsidRPr="005A5789">
              <w:rPr>
                <w:rFonts w:cs="Arial"/>
                <w:sz w:val="18"/>
                <w:szCs w:val="18"/>
              </w:rPr>
              <w:t>Race</w:t>
            </w:r>
          </w:p>
          <w:p w:rsidR="006A484B" w:rsidRPr="005A5789" w:rsidRDefault="006A484B" w:rsidP="000D364A">
            <w:pPr>
              <w:numPr>
                <w:ilvl w:val="0"/>
                <w:numId w:val="6"/>
              </w:numPr>
              <w:rPr>
                <w:rFonts w:cs="Arial"/>
                <w:sz w:val="18"/>
                <w:szCs w:val="18"/>
              </w:rPr>
            </w:pPr>
            <w:r w:rsidRPr="005A5789">
              <w:rPr>
                <w:rFonts w:cs="Arial"/>
                <w:sz w:val="18"/>
                <w:szCs w:val="18"/>
              </w:rPr>
              <w:t>Religion or belief</w:t>
            </w:r>
          </w:p>
          <w:p w:rsidR="006A484B" w:rsidRPr="005A5789" w:rsidRDefault="006A484B" w:rsidP="000D364A">
            <w:pPr>
              <w:numPr>
                <w:ilvl w:val="0"/>
                <w:numId w:val="6"/>
              </w:numPr>
              <w:rPr>
                <w:rFonts w:cs="Arial"/>
                <w:sz w:val="18"/>
                <w:szCs w:val="18"/>
              </w:rPr>
            </w:pPr>
            <w:r w:rsidRPr="005A5789">
              <w:rPr>
                <w:rFonts w:cs="Arial"/>
                <w:sz w:val="18"/>
                <w:szCs w:val="18"/>
              </w:rPr>
              <w:t>Sex</w:t>
            </w:r>
          </w:p>
          <w:p w:rsidR="006A484B" w:rsidRPr="005A5789" w:rsidRDefault="006A484B" w:rsidP="000D364A">
            <w:pPr>
              <w:numPr>
                <w:ilvl w:val="0"/>
                <w:numId w:val="6"/>
              </w:numPr>
              <w:rPr>
                <w:rFonts w:cs="Arial"/>
                <w:sz w:val="18"/>
                <w:szCs w:val="18"/>
              </w:rPr>
            </w:pPr>
            <w:r w:rsidRPr="005A5789">
              <w:rPr>
                <w:rFonts w:cs="Arial"/>
                <w:sz w:val="18"/>
                <w:szCs w:val="18"/>
              </w:rPr>
              <w:t xml:space="preserve">Sexual orientation </w:t>
            </w:r>
          </w:p>
          <w:p w:rsidR="006A484B" w:rsidRPr="005A5789" w:rsidRDefault="006A484B" w:rsidP="000D364A">
            <w:pPr>
              <w:numPr>
                <w:ilvl w:val="0"/>
                <w:numId w:val="6"/>
              </w:numPr>
              <w:rPr>
                <w:rFonts w:cs="Arial"/>
                <w:sz w:val="18"/>
                <w:szCs w:val="18"/>
              </w:rPr>
            </w:pPr>
            <w:r w:rsidRPr="005A5789">
              <w:rPr>
                <w:rFonts w:cs="Arial"/>
                <w:sz w:val="18"/>
                <w:szCs w:val="18"/>
              </w:rPr>
              <w:t>Marriage and Civil Partnership</w:t>
            </w:r>
          </w:p>
          <w:p w:rsidR="000860AA" w:rsidRDefault="006A484B" w:rsidP="000D364A">
            <w:pPr>
              <w:numPr>
                <w:ilvl w:val="0"/>
                <w:numId w:val="6"/>
              </w:numPr>
              <w:rPr>
                <w:rFonts w:cs="Arial"/>
                <w:sz w:val="18"/>
                <w:szCs w:val="18"/>
              </w:rPr>
            </w:pPr>
            <w:r w:rsidRPr="005A5789">
              <w:rPr>
                <w:rFonts w:cs="Arial"/>
                <w:sz w:val="18"/>
                <w:szCs w:val="18"/>
              </w:rPr>
              <w:t>Pregnancy and Maternity</w:t>
            </w:r>
          </w:p>
          <w:p w:rsidR="000860AA" w:rsidRPr="005A5789" w:rsidRDefault="000860AA" w:rsidP="000860AA">
            <w:pPr>
              <w:rPr>
                <w:rFonts w:cs="Arial"/>
                <w:b/>
                <w:sz w:val="18"/>
                <w:szCs w:val="18"/>
              </w:rPr>
            </w:pPr>
          </w:p>
          <w:p w:rsidR="006A484B" w:rsidRPr="005A5789" w:rsidRDefault="006A484B" w:rsidP="007A6277">
            <w:pPr>
              <w:rPr>
                <w:rFonts w:cs="Arial"/>
                <w:b/>
                <w:sz w:val="18"/>
                <w:szCs w:val="18"/>
              </w:rPr>
            </w:pPr>
            <w:r w:rsidRPr="005A5789">
              <w:rPr>
                <w:rFonts w:cs="Arial"/>
                <w:b/>
                <w:sz w:val="18"/>
                <w:szCs w:val="18"/>
              </w:rPr>
              <w:t>When and Where?</w:t>
            </w:r>
          </w:p>
          <w:p w:rsidR="006A484B" w:rsidRPr="005A5789" w:rsidRDefault="006A484B" w:rsidP="007A6277">
            <w:pPr>
              <w:rPr>
                <w:rFonts w:cs="Arial"/>
                <w:sz w:val="18"/>
                <w:szCs w:val="18"/>
              </w:rPr>
            </w:pPr>
            <w:r w:rsidRPr="005A5789">
              <w:rPr>
                <w:rFonts w:cs="Arial"/>
                <w:sz w:val="18"/>
                <w:szCs w:val="18"/>
              </w:rPr>
              <w:t>-</w:t>
            </w:r>
            <w:r w:rsidR="000860AA">
              <w:rPr>
                <w:rFonts w:cs="Arial"/>
                <w:sz w:val="18"/>
                <w:szCs w:val="18"/>
              </w:rPr>
              <w:t xml:space="preserve"> </w:t>
            </w:r>
            <w:r w:rsidRPr="005A5789">
              <w:rPr>
                <w:rFonts w:cs="Arial"/>
                <w:sz w:val="18"/>
                <w:szCs w:val="18"/>
              </w:rPr>
              <w:t>At work</w:t>
            </w:r>
          </w:p>
          <w:p w:rsidR="006A484B" w:rsidRPr="005A5789" w:rsidRDefault="006A484B" w:rsidP="007A6277">
            <w:pPr>
              <w:rPr>
                <w:rFonts w:cs="Arial"/>
                <w:sz w:val="18"/>
                <w:szCs w:val="18"/>
              </w:rPr>
            </w:pPr>
            <w:r w:rsidRPr="005A5789">
              <w:rPr>
                <w:rFonts w:cs="Arial"/>
                <w:sz w:val="18"/>
                <w:szCs w:val="18"/>
              </w:rPr>
              <w:t>-</w:t>
            </w:r>
            <w:r w:rsidR="000860AA">
              <w:rPr>
                <w:rFonts w:cs="Arial"/>
                <w:sz w:val="18"/>
                <w:szCs w:val="18"/>
              </w:rPr>
              <w:t xml:space="preserve"> </w:t>
            </w:r>
            <w:r w:rsidRPr="005A5789">
              <w:rPr>
                <w:rFonts w:cs="Arial"/>
                <w:sz w:val="18"/>
                <w:szCs w:val="18"/>
              </w:rPr>
              <w:t xml:space="preserve">In education </w:t>
            </w:r>
          </w:p>
          <w:p w:rsidR="006A484B" w:rsidRPr="005A5789" w:rsidRDefault="006A484B" w:rsidP="007A6277">
            <w:pPr>
              <w:rPr>
                <w:rFonts w:cs="Arial"/>
                <w:sz w:val="18"/>
                <w:szCs w:val="18"/>
              </w:rPr>
            </w:pPr>
            <w:r w:rsidRPr="005A5789">
              <w:rPr>
                <w:rFonts w:cs="Arial"/>
                <w:sz w:val="18"/>
                <w:szCs w:val="18"/>
              </w:rPr>
              <w:t>-</w:t>
            </w:r>
            <w:r w:rsidR="000860AA">
              <w:rPr>
                <w:rFonts w:cs="Arial"/>
                <w:sz w:val="18"/>
                <w:szCs w:val="18"/>
              </w:rPr>
              <w:t xml:space="preserve"> </w:t>
            </w:r>
            <w:r w:rsidRPr="005A5789">
              <w:rPr>
                <w:rFonts w:cs="Arial"/>
                <w:sz w:val="18"/>
                <w:szCs w:val="18"/>
              </w:rPr>
              <w:t>Providing goods and services</w:t>
            </w:r>
          </w:p>
          <w:p w:rsidR="006A484B" w:rsidRPr="005A5789" w:rsidRDefault="006A484B" w:rsidP="007A6277">
            <w:pPr>
              <w:rPr>
                <w:rFonts w:cs="Arial"/>
                <w:sz w:val="18"/>
                <w:szCs w:val="18"/>
              </w:rPr>
            </w:pPr>
            <w:r w:rsidRPr="005A5789">
              <w:rPr>
                <w:rFonts w:cs="Arial"/>
                <w:sz w:val="18"/>
                <w:szCs w:val="18"/>
              </w:rPr>
              <w:t>-</w:t>
            </w:r>
            <w:r w:rsidR="000860AA">
              <w:rPr>
                <w:rFonts w:cs="Arial"/>
                <w:sz w:val="18"/>
                <w:szCs w:val="18"/>
              </w:rPr>
              <w:t xml:space="preserve"> </w:t>
            </w:r>
            <w:r w:rsidRPr="005A5789">
              <w:rPr>
                <w:rFonts w:cs="Arial"/>
                <w:sz w:val="18"/>
                <w:szCs w:val="18"/>
              </w:rPr>
              <w:t>Buying and renting property</w:t>
            </w:r>
          </w:p>
          <w:p w:rsidR="006A484B" w:rsidRPr="005A5789" w:rsidRDefault="006A484B" w:rsidP="007A6277">
            <w:pPr>
              <w:rPr>
                <w:rFonts w:cs="Arial"/>
                <w:sz w:val="18"/>
                <w:szCs w:val="18"/>
              </w:rPr>
            </w:pPr>
            <w:r w:rsidRPr="005A5789">
              <w:rPr>
                <w:rFonts w:cs="Arial"/>
                <w:sz w:val="18"/>
                <w:szCs w:val="18"/>
              </w:rPr>
              <w:t>-</w:t>
            </w:r>
            <w:r w:rsidR="000860AA">
              <w:rPr>
                <w:rFonts w:cs="Arial"/>
                <w:sz w:val="18"/>
                <w:szCs w:val="18"/>
              </w:rPr>
              <w:t xml:space="preserve"> </w:t>
            </w:r>
            <w:r w:rsidRPr="005A5789">
              <w:rPr>
                <w:rFonts w:cs="Arial"/>
                <w:sz w:val="18"/>
                <w:szCs w:val="18"/>
              </w:rPr>
              <w:t>Using private clubs and</w:t>
            </w:r>
            <w:r w:rsidR="006F397F">
              <w:rPr>
                <w:rFonts w:cs="Arial"/>
                <w:sz w:val="18"/>
                <w:szCs w:val="18"/>
              </w:rPr>
              <w:t xml:space="preserve"> </w:t>
            </w:r>
            <w:r w:rsidRPr="005A5789">
              <w:rPr>
                <w:rFonts w:cs="Arial"/>
                <w:sz w:val="18"/>
                <w:szCs w:val="18"/>
              </w:rPr>
              <w:t xml:space="preserve"> </w:t>
            </w:r>
          </w:p>
          <w:p w:rsidR="006A484B" w:rsidRPr="005A5789" w:rsidRDefault="006F397F" w:rsidP="007A6277">
            <w:pPr>
              <w:rPr>
                <w:rFonts w:cs="Arial"/>
                <w:sz w:val="18"/>
                <w:szCs w:val="18"/>
              </w:rPr>
            </w:pPr>
            <w:r>
              <w:rPr>
                <w:rFonts w:cs="Arial"/>
                <w:sz w:val="18"/>
                <w:szCs w:val="18"/>
              </w:rPr>
              <w:t xml:space="preserve"> </w:t>
            </w:r>
            <w:r w:rsidR="006A484B" w:rsidRPr="005A5789">
              <w:rPr>
                <w:rFonts w:cs="Arial"/>
                <w:sz w:val="18"/>
                <w:szCs w:val="18"/>
              </w:rPr>
              <w:t>Associations</w:t>
            </w:r>
            <w:r w:rsidR="00040924" w:rsidRPr="005A5789">
              <w:rPr>
                <w:rFonts w:cs="Arial"/>
                <w:sz w:val="18"/>
                <w:szCs w:val="18"/>
              </w:rPr>
              <w:t>.</w:t>
            </w:r>
          </w:p>
          <w:p w:rsidR="006A484B" w:rsidRPr="005A5789" w:rsidRDefault="006A484B" w:rsidP="007A6277">
            <w:pPr>
              <w:rPr>
                <w:rFonts w:cs="Arial"/>
                <w:b/>
                <w:sz w:val="18"/>
                <w:szCs w:val="18"/>
              </w:rPr>
            </w:pPr>
          </w:p>
          <w:p w:rsidR="006A484B" w:rsidRPr="005A5789" w:rsidRDefault="006A484B" w:rsidP="007A6277">
            <w:pPr>
              <w:rPr>
                <w:rFonts w:cs="Arial"/>
                <w:b/>
                <w:sz w:val="18"/>
                <w:szCs w:val="18"/>
              </w:rPr>
            </w:pPr>
            <w:r w:rsidRPr="005A5789">
              <w:rPr>
                <w:rFonts w:cs="Arial"/>
                <w:b/>
                <w:sz w:val="18"/>
                <w:szCs w:val="18"/>
              </w:rPr>
              <w:t>Discrimination can be:</w:t>
            </w:r>
          </w:p>
          <w:p w:rsidR="006A484B" w:rsidRPr="005A5789" w:rsidRDefault="006A484B" w:rsidP="000D364A">
            <w:pPr>
              <w:numPr>
                <w:ilvl w:val="0"/>
                <w:numId w:val="5"/>
              </w:numPr>
              <w:rPr>
                <w:rFonts w:cs="Arial"/>
                <w:sz w:val="18"/>
                <w:szCs w:val="18"/>
              </w:rPr>
            </w:pPr>
            <w:r w:rsidRPr="005A5789">
              <w:rPr>
                <w:rFonts w:cs="Arial"/>
                <w:sz w:val="18"/>
                <w:szCs w:val="18"/>
              </w:rPr>
              <w:t xml:space="preserve">Direct </w:t>
            </w:r>
          </w:p>
          <w:p w:rsidR="006A484B" w:rsidRPr="005A5789" w:rsidRDefault="006A484B" w:rsidP="000D364A">
            <w:pPr>
              <w:numPr>
                <w:ilvl w:val="0"/>
                <w:numId w:val="5"/>
              </w:numPr>
              <w:rPr>
                <w:rFonts w:cs="Arial"/>
                <w:sz w:val="18"/>
                <w:szCs w:val="18"/>
              </w:rPr>
            </w:pPr>
            <w:r w:rsidRPr="005A5789">
              <w:rPr>
                <w:rFonts w:cs="Arial"/>
                <w:sz w:val="18"/>
                <w:szCs w:val="18"/>
              </w:rPr>
              <w:t>Indirect</w:t>
            </w:r>
          </w:p>
          <w:p w:rsidR="006A484B" w:rsidRPr="005A5789" w:rsidRDefault="006A484B" w:rsidP="000D364A">
            <w:pPr>
              <w:numPr>
                <w:ilvl w:val="0"/>
                <w:numId w:val="5"/>
              </w:numPr>
              <w:rPr>
                <w:rFonts w:cs="Arial"/>
                <w:sz w:val="18"/>
                <w:szCs w:val="18"/>
              </w:rPr>
            </w:pPr>
            <w:r w:rsidRPr="005A5789">
              <w:rPr>
                <w:rFonts w:cs="Arial"/>
                <w:sz w:val="18"/>
                <w:szCs w:val="18"/>
              </w:rPr>
              <w:t>By association</w:t>
            </w:r>
          </w:p>
          <w:p w:rsidR="006A484B" w:rsidRPr="005A5789" w:rsidRDefault="006A484B" w:rsidP="000D364A">
            <w:pPr>
              <w:numPr>
                <w:ilvl w:val="0"/>
                <w:numId w:val="5"/>
              </w:numPr>
              <w:rPr>
                <w:rFonts w:cs="Arial"/>
                <w:sz w:val="18"/>
                <w:szCs w:val="18"/>
              </w:rPr>
            </w:pPr>
            <w:r w:rsidRPr="005A5789">
              <w:rPr>
                <w:rFonts w:cs="Arial"/>
                <w:sz w:val="18"/>
                <w:szCs w:val="18"/>
              </w:rPr>
              <w:t>Perception</w:t>
            </w:r>
          </w:p>
          <w:p w:rsidR="006A484B" w:rsidRPr="005A5789" w:rsidRDefault="006A484B" w:rsidP="007A6277">
            <w:pPr>
              <w:rPr>
                <w:rFonts w:cs="Arial"/>
                <w:sz w:val="18"/>
                <w:szCs w:val="18"/>
              </w:rPr>
            </w:pPr>
            <w:r w:rsidRPr="005A5789">
              <w:rPr>
                <w:rFonts w:cs="Arial"/>
                <w:sz w:val="18"/>
                <w:szCs w:val="18"/>
              </w:rPr>
              <w:t xml:space="preserve">People </w:t>
            </w:r>
            <w:r w:rsidR="00AC43AB" w:rsidRPr="005A5789">
              <w:rPr>
                <w:rFonts w:cs="Arial"/>
                <w:sz w:val="18"/>
                <w:szCs w:val="18"/>
              </w:rPr>
              <w:t xml:space="preserve">also </w:t>
            </w:r>
            <w:r w:rsidRPr="005A5789">
              <w:rPr>
                <w:rFonts w:cs="Arial"/>
                <w:sz w:val="18"/>
                <w:szCs w:val="18"/>
              </w:rPr>
              <w:t>have protection from harassment and victimisation</w:t>
            </w:r>
            <w:r w:rsidR="00040924" w:rsidRPr="005A5789">
              <w:rPr>
                <w:rFonts w:cs="Arial"/>
                <w:sz w:val="18"/>
                <w:szCs w:val="18"/>
              </w:rPr>
              <w:t>.</w:t>
            </w:r>
          </w:p>
          <w:p w:rsidR="006A484B" w:rsidRPr="005A5789" w:rsidRDefault="006A484B" w:rsidP="007A6277">
            <w:pPr>
              <w:rPr>
                <w:rFonts w:cs="Arial"/>
                <w:b/>
                <w:sz w:val="18"/>
                <w:szCs w:val="18"/>
              </w:rPr>
            </w:pPr>
          </w:p>
          <w:p w:rsidR="006A484B" w:rsidRPr="005A5789" w:rsidRDefault="006A484B" w:rsidP="007A6277">
            <w:pPr>
              <w:rPr>
                <w:rFonts w:cs="Arial"/>
                <w:b/>
                <w:sz w:val="18"/>
                <w:szCs w:val="18"/>
              </w:rPr>
            </w:pPr>
            <w:r w:rsidRPr="005A5789">
              <w:rPr>
                <w:rFonts w:cs="Arial"/>
                <w:b/>
                <w:sz w:val="18"/>
                <w:szCs w:val="18"/>
              </w:rPr>
              <w:t>Public Sector Equality Duty (PSED):</w:t>
            </w:r>
          </w:p>
          <w:p w:rsidR="006A484B" w:rsidRPr="005A5789" w:rsidRDefault="00AC43AB" w:rsidP="007A6277">
            <w:pPr>
              <w:rPr>
                <w:rFonts w:cs="Arial"/>
                <w:sz w:val="18"/>
                <w:szCs w:val="18"/>
              </w:rPr>
            </w:pPr>
            <w:r w:rsidRPr="005A5789">
              <w:rPr>
                <w:rFonts w:cs="Arial"/>
                <w:sz w:val="18"/>
                <w:szCs w:val="18"/>
              </w:rPr>
              <w:t xml:space="preserve">In carrying out all their functions, </w:t>
            </w:r>
            <w:r w:rsidR="006A484B" w:rsidRPr="005A5789">
              <w:rPr>
                <w:rFonts w:cs="Arial"/>
                <w:sz w:val="18"/>
                <w:szCs w:val="18"/>
              </w:rPr>
              <w:t>public authorities must have due regard to the need</w:t>
            </w:r>
            <w:r w:rsidR="000860AA">
              <w:rPr>
                <w:rFonts w:cs="Arial"/>
                <w:sz w:val="18"/>
                <w:szCs w:val="18"/>
              </w:rPr>
              <w:t> </w:t>
            </w:r>
            <w:r w:rsidR="006A484B" w:rsidRPr="005A5789">
              <w:rPr>
                <w:rFonts w:cs="Arial"/>
                <w:sz w:val="18"/>
                <w:szCs w:val="18"/>
              </w:rPr>
              <w:t>to:</w:t>
            </w:r>
          </w:p>
          <w:p w:rsidR="006A484B" w:rsidRPr="005A5789" w:rsidRDefault="006A484B" w:rsidP="000D364A">
            <w:pPr>
              <w:numPr>
                <w:ilvl w:val="0"/>
                <w:numId w:val="7"/>
              </w:numPr>
              <w:rPr>
                <w:rFonts w:cs="Arial"/>
                <w:sz w:val="18"/>
                <w:szCs w:val="18"/>
              </w:rPr>
            </w:pPr>
            <w:r w:rsidRPr="005A5789">
              <w:rPr>
                <w:rFonts w:cs="Arial"/>
                <w:sz w:val="18"/>
                <w:szCs w:val="18"/>
              </w:rPr>
              <w:t>Eliminate discrimination</w:t>
            </w:r>
          </w:p>
          <w:p w:rsidR="006A484B" w:rsidRPr="005A5789" w:rsidRDefault="006A484B" w:rsidP="000D364A">
            <w:pPr>
              <w:numPr>
                <w:ilvl w:val="0"/>
                <w:numId w:val="7"/>
              </w:numPr>
              <w:rPr>
                <w:rFonts w:cs="Arial"/>
                <w:sz w:val="18"/>
                <w:szCs w:val="18"/>
              </w:rPr>
            </w:pPr>
            <w:r w:rsidRPr="005A5789">
              <w:rPr>
                <w:rFonts w:cs="Arial"/>
                <w:sz w:val="18"/>
                <w:szCs w:val="18"/>
              </w:rPr>
              <w:t>Advance equality of opportunity</w:t>
            </w:r>
          </w:p>
          <w:p w:rsidR="006A484B" w:rsidRPr="005A5789" w:rsidRDefault="006A484B" w:rsidP="000D364A">
            <w:pPr>
              <w:numPr>
                <w:ilvl w:val="0"/>
                <w:numId w:val="7"/>
              </w:numPr>
              <w:rPr>
                <w:rFonts w:cs="Arial"/>
                <w:b/>
                <w:sz w:val="18"/>
                <w:szCs w:val="18"/>
              </w:rPr>
            </w:pPr>
            <w:r w:rsidRPr="005A5789">
              <w:rPr>
                <w:rFonts w:cs="Arial"/>
                <w:sz w:val="18"/>
                <w:szCs w:val="18"/>
              </w:rPr>
              <w:t>Foster good relations</w:t>
            </w:r>
            <w:r w:rsidR="00040924" w:rsidRPr="005A5789">
              <w:rPr>
                <w:rFonts w:cs="Arial"/>
                <w:sz w:val="18"/>
                <w:szCs w:val="18"/>
              </w:rPr>
              <w:t>.</w:t>
            </w:r>
          </w:p>
          <w:p w:rsidR="006A484B" w:rsidRPr="00EF0085" w:rsidRDefault="006A484B" w:rsidP="007A6277">
            <w:pPr>
              <w:jc w:val="center"/>
              <w:rPr>
                <w:rFonts w:ascii="Verdana" w:hAnsi="Verdana"/>
                <w:sz w:val="18"/>
                <w:szCs w:val="18"/>
              </w:rPr>
            </w:pPr>
          </w:p>
        </w:tc>
        <w:tc>
          <w:tcPr>
            <w:tcW w:w="3686" w:type="dxa"/>
          </w:tcPr>
          <w:p w:rsidR="006A484B" w:rsidRPr="00FB61F9" w:rsidRDefault="006A484B" w:rsidP="007A6277">
            <w:pPr>
              <w:rPr>
                <w:rFonts w:cs="Arial"/>
                <w:sz w:val="18"/>
                <w:szCs w:val="18"/>
              </w:rPr>
            </w:pPr>
            <w:r w:rsidRPr="00FB61F9">
              <w:rPr>
                <w:rFonts w:cs="Arial"/>
                <w:b/>
                <w:sz w:val="18"/>
                <w:szCs w:val="18"/>
              </w:rPr>
              <w:t xml:space="preserve">United Nations Convention on the Rights of Persons with Disabilities </w:t>
            </w:r>
            <w:r w:rsidRPr="00FB61F9">
              <w:rPr>
                <w:rFonts w:cs="Arial"/>
                <w:sz w:val="18"/>
                <w:szCs w:val="18"/>
              </w:rPr>
              <w:t>(ratified by the UK government June 2009),</w:t>
            </w:r>
            <w:r w:rsidR="000860AA">
              <w:rPr>
                <w:rFonts w:cs="Arial"/>
                <w:sz w:val="18"/>
                <w:szCs w:val="18"/>
              </w:rPr>
              <w:t xml:space="preserve"> </w:t>
            </w:r>
            <w:r w:rsidRPr="00FB61F9">
              <w:rPr>
                <w:rFonts w:cs="Arial"/>
                <w:sz w:val="18"/>
                <w:szCs w:val="18"/>
              </w:rPr>
              <w:t>includes:</w:t>
            </w:r>
          </w:p>
          <w:p w:rsidR="006A484B" w:rsidRPr="00FB61F9" w:rsidRDefault="006A484B" w:rsidP="000D364A">
            <w:pPr>
              <w:numPr>
                <w:ilvl w:val="0"/>
                <w:numId w:val="4"/>
              </w:numPr>
              <w:rPr>
                <w:rFonts w:cs="Arial"/>
                <w:sz w:val="18"/>
                <w:szCs w:val="18"/>
              </w:rPr>
            </w:pPr>
            <w:r w:rsidRPr="00FB61F9">
              <w:rPr>
                <w:rFonts w:cs="Arial"/>
                <w:sz w:val="18"/>
                <w:szCs w:val="18"/>
              </w:rPr>
              <w:t>Right to participate in cultural life, recreation, leisure and sport</w:t>
            </w:r>
          </w:p>
          <w:p w:rsidR="006A484B" w:rsidRPr="00FB61F9" w:rsidRDefault="006A484B" w:rsidP="000D364A">
            <w:pPr>
              <w:numPr>
                <w:ilvl w:val="0"/>
                <w:numId w:val="4"/>
              </w:numPr>
              <w:rPr>
                <w:rFonts w:cs="Arial"/>
                <w:sz w:val="18"/>
                <w:szCs w:val="18"/>
              </w:rPr>
            </w:pPr>
            <w:r w:rsidRPr="00FB61F9">
              <w:rPr>
                <w:rFonts w:cs="Arial"/>
                <w:sz w:val="18"/>
                <w:szCs w:val="18"/>
              </w:rPr>
              <w:t>Respect for dignity, autonomy, equal</w:t>
            </w:r>
            <w:r w:rsidR="00040924" w:rsidRPr="00FB61F9">
              <w:rPr>
                <w:rFonts w:cs="Arial"/>
                <w:sz w:val="18"/>
                <w:szCs w:val="18"/>
              </w:rPr>
              <w:t>ity</w:t>
            </w:r>
            <w:r w:rsidRPr="00FB61F9">
              <w:rPr>
                <w:rFonts w:cs="Arial"/>
                <w:sz w:val="18"/>
                <w:szCs w:val="18"/>
              </w:rPr>
              <w:t xml:space="preserve"> of opportunit</w:t>
            </w:r>
            <w:r w:rsidR="00040924" w:rsidRPr="00FB61F9">
              <w:rPr>
                <w:rFonts w:cs="Arial"/>
                <w:sz w:val="18"/>
                <w:szCs w:val="18"/>
              </w:rPr>
              <w:t>y</w:t>
            </w:r>
            <w:r w:rsidRPr="00FB61F9">
              <w:rPr>
                <w:rFonts w:cs="Arial"/>
                <w:sz w:val="18"/>
                <w:szCs w:val="18"/>
              </w:rPr>
              <w:t xml:space="preserve"> and independence of each individual</w:t>
            </w:r>
          </w:p>
          <w:p w:rsidR="006A484B" w:rsidRPr="00FB61F9" w:rsidRDefault="006A484B" w:rsidP="000D364A">
            <w:pPr>
              <w:numPr>
                <w:ilvl w:val="0"/>
                <w:numId w:val="4"/>
              </w:numPr>
              <w:rPr>
                <w:rFonts w:cs="Arial"/>
                <w:sz w:val="18"/>
                <w:szCs w:val="18"/>
              </w:rPr>
            </w:pPr>
            <w:r w:rsidRPr="00FB61F9">
              <w:rPr>
                <w:rFonts w:cs="Arial"/>
                <w:sz w:val="18"/>
                <w:szCs w:val="18"/>
              </w:rPr>
              <w:t>Each person with a disability has right to respect for physical and mental integrity</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autoSpaceDE w:val="0"/>
              <w:autoSpaceDN w:val="0"/>
              <w:adjustRightInd w:val="0"/>
              <w:rPr>
                <w:rFonts w:cs="Arial"/>
                <w:sz w:val="18"/>
                <w:szCs w:val="18"/>
              </w:rPr>
            </w:pPr>
            <w:r w:rsidRPr="00FB61F9">
              <w:rPr>
                <w:rFonts w:cs="Arial"/>
                <w:b/>
                <w:sz w:val="18"/>
                <w:szCs w:val="18"/>
              </w:rPr>
              <w:t>United Nations Principles for</w:t>
            </w:r>
            <w:r w:rsidR="006F397F">
              <w:rPr>
                <w:rFonts w:cs="Arial"/>
                <w:b/>
                <w:sz w:val="18"/>
                <w:szCs w:val="18"/>
              </w:rPr>
              <w:t xml:space="preserve"> </w:t>
            </w:r>
            <w:r w:rsidRPr="00FB61F9">
              <w:rPr>
                <w:rFonts w:cs="Arial"/>
                <w:b/>
                <w:sz w:val="18"/>
                <w:szCs w:val="18"/>
              </w:rPr>
              <w:t>Older</w:t>
            </w:r>
            <w:r w:rsidR="00AC43AB" w:rsidRPr="00FB61F9">
              <w:rPr>
                <w:rFonts w:cs="Arial"/>
                <w:b/>
                <w:sz w:val="18"/>
                <w:szCs w:val="18"/>
              </w:rPr>
              <w:t xml:space="preserve"> Persons</w:t>
            </w:r>
            <w:r w:rsidRPr="00FB61F9">
              <w:rPr>
                <w:rFonts w:cs="Arial"/>
                <w:b/>
                <w:sz w:val="18"/>
                <w:szCs w:val="18"/>
              </w:rPr>
              <w:t xml:space="preserve"> (1991) </w:t>
            </w:r>
            <w:r w:rsidRPr="00FB61F9">
              <w:rPr>
                <w:rFonts w:cs="Arial"/>
                <w:sz w:val="18"/>
                <w:szCs w:val="18"/>
              </w:rPr>
              <w:t>includes recognition</w:t>
            </w:r>
            <w:r w:rsidR="00647421" w:rsidRPr="00FB61F9">
              <w:rPr>
                <w:rFonts w:cs="Arial"/>
                <w:sz w:val="18"/>
                <w:szCs w:val="18"/>
              </w:rPr>
              <w:t xml:space="preserve"> of older people</w:t>
            </w:r>
            <w:r w:rsidR="00574E04">
              <w:rPr>
                <w:rFonts w:cs="Arial"/>
                <w:sz w:val="18"/>
                <w:szCs w:val="18"/>
              </w:rPr>
              <w:t>’</w:t>
            </w:r>
            <w:r w:rsidR="00647421" w:rsidRPr="00FB61F9">
              <w:rPr>
                <w:rFonts w:cs="Arial"/>
                <w:sz w:val="18"/>
                <w:szCs w:val="18"/>
              </w:rPr>
              <w:t xml:space="preserve">s rights to independence, participation, care, </w:t>
            </w:r>
            <w:r w:rsidR="00CA3416" w:rsidRPr="00FB61F9">
              <w:rPr>
                <w:rFonts w:cs="Arial"/>
                <w:sz w:val="18"/>
                <w:szCs w:val="18"/>
              </w:rPr>
              <w:t>self-fulfilment</w:t>
            </w:r>
            <w:r w:rsidR="00647421" w:rsidRPr="00FB61F9">
              <w:rPr>
                <w:rFonts w:cs="Arial"/>
                <w:sz w:val="18"/>
                <w:szCs w:val="18"/>
              </w:rPr>
              <w:t xml:space="preserve"> and dignity</w:t>
            </w:r>
            <w:r w:rsidR="00C64558" w:rsidRPr="00FB61F9">
              <w:rPr>
                <w:rFonts w:cs="Arial"/>
                <w:sz w:val="18"/>
                <w:szCs w:val="18"/>
              </w:rPr>
              <w:t>. The Principles include a statement that</w:t>
            </w:r>
            <w:r w:rsidR="00761A02" w:rsidRPr="00FB61F9">
              <w:rPr>
                <w:rFonts w:cs="Arial"/>
                <w:sz w:val="18"/>
                <w:szCs w:val="18"/>
              </w:rPr>
              <w:t>:</w:t>
            </w:r>
            <w:r w:rsidR="00C64558" w:rsidRPr="00FB61F9">
              <w:rPr>
                <w:rFonts w:cs="Arial"/>
                <w:sz w:val="18"/>
                <w:szCs w:val="18"/>
              </w:rPr>
              <w:t xml:space="preserve"> </w:t>
            </w:r>
            <w:r w:rsidR="00574E04">
              <w:rPr>
                <w:rFonts w:cs="Arial"/>
                <w:sz w:val="18"/>
                <w:szCs w:val="18"/>
              </w:rPr>
              <w:t>‘</w:t>
            </w:r>
            <w:r w:rsidRPr="00FB61F9">
              <w:rPr>
                <w:rFonts w:cs="Arial"/>
                <w:sz w:val="18"/>
                <w:szCs w:val="18"/>
              </w:rPr>
              <w:t>Older persons should be treated fairly regardless of age, gender, racial or ethnic background, disability or other status, and be valued independently of their economic contribution.</w:t>
            </w:r>
            <w:r w:rsidR="00574E04">
              <w:rPr>
                <w:rFonts w:cs="Arial"/>
                <w:sz w:val="18"/>
                <w:szCs w:val="18"/>
              </w:rPr>
              <w:t>’</w:t>
            </w:r>
          </w:p>
          <w:p w:rsidR="006A484B" w:rsidRPr="00FB61F9" w:rsidRDefault="006A484B" w:rsidP="007A6277">
            <w:pPr>
              <w:autoSpaceDE w:val="0"/>
              <w:autoSpaceDN w:val="0"/>
              <w:adjustRightInd w:val="0"/>
              <w:rPr>
                <w:rFonts w:cs="Arial"/>
                <w:sz w:val="18"/>
                <w:szCs w:val="18"/>
              </w:rPr>
            </w:pPr>
          </w:p>
          <w:p w:rsidR="006A484B" w:rsidRPr="00FB61F9" w:rsidRDefault="006A484B" w:rsidP="007A6277">
            <w:pPr>
              <w:outlineLvl w:val="1"/>
              <w:rPr>
                <w:rFonts w:cs="Arial"/>
                <w:spacing w:val="-6"/>
                <w:kern w:val="36"/>
                <w:sz w:val="18"/>
                <w:szCs w:val="18"/>
              </w:rPr>
            </w:pPr>
            <w:r w:rsidRPr="00FB61F9">
              <w:rPr>
                <w:rFonts w:cs="Arial"/>
                <w:b/>
                <w:spacing w:val="-6"/>
                <w:kern w:val="36"/>
                <w:sz w:val="18"/>
                <w:szCs w:val="18"/>
              </w:rPr>
              <w:t>Common core principles to support dignity in adult social care</w:t>
            </w:r>
            <w:r w:rsidR="002161F5">
              <w:rPr>
                <w:rFonts w:cs="Arial"/>
                <w:spacing w:val="-6"/>
                <w:kern w:val="36"/>
                <w:sz w:val="18"/>
                <w:szCs w:val="18"/>
              </w:rPr>
              <w:t xml:space="preserve"> (Skills for Care 2013) which</w:t>
            </w:r>
            <w:r w:rsidRPr="00FB61F9">
              <w:rPr>
                <w:rFonts w:cs="Arial"/>
                <w:spacing w:val="-6"/>
                <w:kern w:val="36"/>
                <w:sz w:val="18"/>
                <w:szCs w:val="18"/>
              </w:rPr>
              <w:t xml:space="preserve"> include:</w:t>
            </w:r>
          </w:p>
          <w:p w:rsidR="006A484B" w:rsidRPr="00FB61F9" w:rsidRDefault="006A484B" w:rsidP="000D364A">
            <w:pPr>
              <w:numPr>
                <w:ilvl w:val="0"/>
                <w:numId w:val="10"/>
              </w:numPr>
              <w:outlineLvl w:val="1"/>
              <w:rPr>
                <w:rFonts w:cs="Arial"/>
                <w:spacing w:val="-6"/>
                <w:kern w:val="36"/>
                <w:sz w:val="18"/>
                <w:szCs w:val="18"/>
              </w:rPr>
            </w:pPr>
            <w:r w:rsidRPr="00FB61F9">
              <w:rPr>
                <w:rFonts w:cs="Arial"/>
                <w:spacing w:val="-6"/>
                <w:kern w:val="36"/>
                <w:sz w:val="18"/>
                <w:szCs w:val="18"/>
              </w:rPr>
              <w:t>Value the uniqueness of each individual</w:t>
            </w:r>
          </w:p>
          <w:p w:rsidR="006A484B" w:rsidRPr="00FB61F9" w:rsidRDefault="006A484B" w:rsidP="000D364A">
            <w:pPr>
              <w:numPr>
                <w:ilvl w:val="0"/>
                <w:numId w:val="10"/>
              </w:numPr>
              <w:outlineLvl w:val="1"/>
              <w:rPr>
                <w:rFonts w:cs="Arial"/>
                <w:spacing w:val="-6"/>
                <w:kern w:val="36"/>
                <w:sz w:val="18"/>
                <w:szCs w:val="18"/>
              </w:rPr>
            </w:pPr>
            <w:r w:rsidRPr="00FB61F9">
              <w:rPr>
                <w:rFonts w:cs="Arial"/>
                <w:spacing w:val="-6"/>
                <w:kern w:val="36"/>
                <w:sz w:val="18"/>
                <w:szCs w:val="18"/>
              </w:rPr>
              <w:t>Value workplace cultures that promote everyone</w:t>
            </w:r>
            <w:r w:rsidR="00574E04">
              <w:rPr>
                <w:rFonts w:cs="Arial"/>
                <w:spacing w:val="-6"/>
                <w:kern w:val="36"/>
                <w:sz w:val="18"/>
                <w:szCs w:val="18"/>
              </w:rPr>
              <w:t>’</w:t>
            </w:r>
            <w:r w:rsidRPr="00FB61F9">
              <w:rPr>
                <w:rFonts w:cs="Arial"/>
                <w:spacing w:val="-6"/>
                <w:kern w:val="36"/>
                <w:sz w:val="18"/>
                <w:szCs w:val="18"/>
              </w:rPr>
              <w:t>s dignity</w:t>
            </w:r>
          </w:p>
          <w:p w:rsidR="006A484B" w:rsidRPr="00FB61F9" w:rsidRDefault="006A484B" w:rsidP="000D364A">
            <w:pPr>
              <w:numPr>
                <w:ilvl w:val="0"/>
                <w:numId w:val="10"/>
              </w:numPr>
              <w:autoSpaceDE w:val="0"/>
              <w:autoSpaceDN w:val="0"/>
              <w:adjustRightInd w:val="0"/>
              <w:rPr>
                <w:rFonts w:cs="Arial"/>
                <w:spacing w:val="-6"/>
                <w:kern w:val="36"/>
                <w:sz w:val="18"/>
                <w:szCs w:val="18"/>
              </w:rPr>
            </w:pPr>
            <w:r w:rsidRPr="00FB61F9">
              <w:rPr>
                <w:rFonts w:cs="Arial"/>
                <w:sz w:val="18"/>
                <w:szCs w:val="18"/>
              </w:rPr>
              <w:t>Challengecare that may reduce the dignityof the individual</w:t>
            </w:r>
            <w:r w:rsidR="00040924" w:rsidRPr="00FB61F9">
              <w:rPr>
                <w:rFonts w:cs="Arial"/>
                <w:sz w:val="18"/>
                <w:szCs w:val="18"/>
              </w:rPr>
              <w:t>.</w:t>
            </w:r>
          </w:p>
          <w:p w:rsidR="006A484B" w:rsidRPr="00FB61F9" w:rsidRDefault="006A484B" w:rsidP="007A6277">
            <w:pPr>
              <w:rPr>
                <w:rFonts w:cs="Arial"/>
                <w:sz w:val="18"/>
                <w:szCs w:val="18"/>
              </w:rPr>
            </w:pPr>
          </w:p>
        </w:tc>
        <w:tc>
          <w:tcPr>
            <w:tcW w:w="3564" w:type="dxa"/>
          </w:tcPr>
          <w:p w:rsidR="006A484B" w:rsidRPr="00FB61F9" w:rsidRDefault="00574E04" w:rsidP="007A6277">
            <w:pPr>
              <w:rPr>
                <w:rFonts w:cs="Arial"/>
                <w:sz w:val="18"/>
                <w:szCs w:val="18"/>
              </w:rPr>
            </w:pPr>
            <w:r>
              <w:rPr>
                <w:rFonts w:cs="Arial"/>
                <w:b/>
                <w:sz w:val="18"/>
                <w:szCs w:val="18"/>
              </w:rPr>
              <w:t>‘</w:t>
            </w:r>
            <w:r w:rsidR="006A484B" w:rsidRPr="00FB61F9">
              <w:rPr>
                <w:rFonts w:cs="Arial"/>
                <w:sz w:val="18"/>
                <w:szCs w:val="18"/>
              </w:rPr>
              <w:t>Helping an elderly person to eat and swallow, bathing someone with dignity and without hurting them, communicating with someone with early onset dementia; doing these things with intelligent kindness, dignity, care and respect</w:t>
            </w:r>
            <w:r>
              <w:rPr>
                <w:rFonts w:cs="Arial"/>
                <w:sz w:val="18"/>
                <w:szCs w:val="18"/>
              </w:rPr>
              <w:t>’</w:t>
            </w:r>
            <w:r w:rsidR="000860AA">
              <w:rPr>
                <w:rFonts w:cs="Arial"/>
                <w:sz w:val="18"/>
                <w:szCs w:val="18"/>
              </w:rPr>
              <w:t xml:space="preserve"> </w:t>
            </w:r>
            <w:r w:rsidR="006A484B" w:rsidRPr="00FB61F9">
              <w:rPr>
                <w:rFonts w:cs="Arial"/>
                <w:sz w:val="18"/>
                <w:szCs w:val="18"/>
              </w:rPr>
              <w:t>(Cavendish Review. July 2013)</w:t>
            </w:r>
          </w:p>
          <w:p w:rsidR="006A484B" w:rsidRPr="00FB61F9" w:rsidRDefault="006A484B" w:rsidP="007A6277">
            <w:pPr>
              <w:rPr>
                <w:rFonts w:cs="Arial"/>
                <w:sz w:val="18"/>
                <w:szCs w:val="18"/>
              </w:rPr>
            </w:pPr>
          </w:p>
          <w:p w:rsidR="006A484B" w:rsidRPr="00FB61F9" w:rsidRDefault="006F397F" w:rsidP="007A6277">
            <w:pPr>
              <w:rPr>
                <w:rFonts w:cs="Arial"/>
                <w:sz w:val="18"/>
                <w:szCs w:val="18"/>
              </w:rPr>
            </w:pPr>
            <w:r>
              <w:rPr>
                <w:rFonts w:cs="Arial"/>
                <w:sz w:val="18"/>
                <w:szCs w:val="18"/>
              </w:rPr>
              <w:t>Local a</w:t>
            </w:r>
            <w:r w:rsidR="006A484B" w:rsidRPr="00FB61F9">
              <w:rPr>
                <w:rFonts w:cs="Arial"/>
                <w:sz w:val="18"/>
                <w:szCs w:val="18"/>
              </w:rPr>
              <w:t xml:space="preserve">uthority statutory responsibilities </w:t>
            </w:r>
            <w:r w:rsidR="00AC43AB" w:rsidRPr="00FB61F9">
              <w:rPr>
                <w:rFonts w:cs="Arial"/>
                <w:sz w:val="18"/>
                <w:szCs w:val="18"/>
              </w:rPr>
              <w:t xml:space="preserve">under the Human Rights Act </w:t>
            </w:r>
            <w:r w:rsidR="006A484B" w:rsidRPr="00FB61F9">
              <w:rPr>
                <w:rFonts w:cs="Arial"/>
                <w:sz w:val="18"/>
                <w:szCs w:val="18"/>
              </w:rPr>
              <w:t>cannot be contracted out</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sz w:val="18"/>
                <w:szCs w:val="18"/>
              </w:rPr>
            </w:pPr>
            <w:r w:rsidRPr="00FB61F9">
              <w:rPr>
                <w:rFonts w:cs="Arial"/>
                <w:sz w:val="18"/>
                <w:szCs w:val="18"/>
              </w:rPr>
              <w:t xml:space="preserve">Ensure the following </w:t>
            </w:r>
            <w:r w:rsidR="00C64558" w:rsidRPr="00FB61F9">
              <w:rPr>
                <w:rFonts w:cs="Arial"/>
                <w:sz w:val="18"/>
                <w:szCs w:val="18"/>
              </w:rPr>
              <w:t xml:space="preserve">human rights </w:t>
            </w:r>
            <w:r w:rsidRPr="00FB61F9">
              <w:rPr>
                <w:rFonts w:cs="Arial"/>
                <w:sz w:val="18"/>
                <w:szCs w:val="18"/>
              </w:rPr>
              <w:t>principles are explicit in the commissioning, delivery and monitoring of personalised Home Care services:</w:t>
            </w:r>
          </w:p>
          <w:p w:rsidR="006A484B" w:rsidRPr="00FB61F9" w:rsidRDefault="006A484B" w:rsidP="007A6277">
            <w:pPr>
              <w:rPr>
                <w:rFonts w:cs="Arial"/>
                <w:sz w:val="18"/>
                <w:szCs w:val="18"/>
              </w:rPr>
            </w:pPr>
            <w:r w:rsidRPr="00FB61F9">
              <w:rPr>
                <w:rFonts w:cs="Arial"/>
                <w:b/>
                <w:sz w:val="18"/>
                <w:szCs w:val="18"/>
              </w:rPr>
              <w:t>F</w:t>
            </w:r>
            <w:r w:rsidRPr="00FB61F9">
              <w:rPr>
                <w:rFonts w:cs="Arial"/>
                <w:sz w:val="18"/>
                <w:szCs w:val="18"/>
              </w:rPr>
              <w:t>airness</w:t>
            </w:r>
          </w:p>
          <w:p w:rsidR="006A484B" w:rsidRPr="00FB61F9" w:rsidRDefault="006A484B" w:rsidP="007A6277">
            <w:pPr>
              <w:rPr>
                <w:rFonts w:cs="Arial"/>
                <w:sz w:val="18"/>
                <w:szCs w:val="18"/>
              </w:rPr>
            </w:pPr>
            <w:r w:rsidRPr="00FB61F9">
              <w:rPr>
                <w:rFonts w:cs="Arial"/>
                <w:b/>
                <w:sz w:val="18"/>
                <w:szCs w:val="18"/>
              </w:rPr>
              <w:t>R</w:t>
            </w:r>
            <w:r w:rsidRPr="00FB61F9">
              <w:rPr>
                <w:rFonts w:cs="Arial"/>
                <w:sz w:val="18"/>
                <w:szCs w:val="18"/>
              </w:rPr>
              <w:t>espect</w:t>
            </w:r>
          </w:p>
          <w:p w:rsidR="006A484B" w:rsidRPr="00FB61F9" w:rsidRDefault="006A484B" w:rsidP="007A6277">
            <w:pPr>
              <w:rPr>
                <w:rFonts w:cs="Arial"/>
                <w:sz w:val="18"/>
                <w:szCs w:val="18"/>
              </w:rPr>
            </w:pPr>
            <w:r w:rsidRPr="00FB61F9">
              <w:rPr>
                <w:rFonts w:cs="Arial"/>
                <w:b/>
                <w:sz w:val="18"/>
                <w:szCs w:val="18"/>
              </w:rPr>
              <w:t>E</w:t>
            </w:r>
            <w:r w:rsidRPr="00FB61F9">
              <w:rPr>
                <w:rFonts w:cs="Arial"/>
                <w:sz w:val="18"/>
                <w:szCs w:val="18"/>
              </w:rPr>
              <w:t>quality</w:t>
            </w:r>
          </w:p>
          <w:p w:rsidR="006A484B" w:rsidRPr="00FB61F9" w:rsidRDefault="006A484B" w:rsidP="007A6277">
            <w:pPr>
              <w:rPr>
                <w:rFonts w:cs="Arial"/>
                <w:sz w:val="18"/>
                <w:szCs w:val="18"/>
              </w:rPr>
            </w:pPr>
            <w:r w:rsidRPr="00FB61F9">
              <w:rPr>
                <w:rFonts w:cs="Arial"/>
                <w:b/>
                <w:sz w:val="18"/>
                <w:szCs w:val="18"/>
              </w:rPr>
              <w:t>D</w:t>
            </w:r>
            <w:r w:rsidRPr="00FB61F9">
              <w:rPr>
                <w:rFonts w:cs="Arial"/>
                <w:sz w:val="18"/>
                <w:szCs w:val="18"/>
              </w:rPr>
              <w:t>ignity</w:t>
            </w:r>
          </w:p>
          <w:p w:rsidR="006A484B" w:rsidRPr="00FB61F9" w:rsidRDefault="006A484B" w:rsidP="007A6277">
            <w:pPr>
              <w:rPr>
                <w:rFonts w:cs="Arial"/>
                <w:sz w:val="18"/>
                <w:szCs w:val="18"/>
              </w:rPr>
            </w:pPr>
            <w:r w:rsidRPr="00FB61F9">
              <w:rPr>
                <w:rFonts w:cs="Arial"/>
                <w:b/>
                <w:sz w:val="18"/>
                <w:szCs w:val="18"/>
              </w:rPr>
              <w:t>A</w:t>
            </w:r>
            <w:r w:rsidRPr="00FB61F9">
              <w:rPr>
                <w:rFonts w:cs="Arial"/>
                <w:sz w:val="18"/>
                <w:szCs w:val="18"/>
              </w:rPr>
              <w:t>utonomy</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Framework for human rights in home care:</w:t>
            </w:r>
          </w:p>
          <w:p w:rsidR="006A484B" w:rsidRPr="00FB61F9" w:rsidRDefault="006A484B" w:rsidP="000D364A">
            <w:pPr>
              <w:numPr>
                <w:ilvl w:val="0"/>
                <w:numId w:val="9"/>
              </w:numPr>
              <w:rPr>
                <w:rFonts w:cs="Arial"/>
                <w:sz w:val="18"/>
                <w:szCs w:val="18"/>
              </w:rPr>
            </w:pPr>
            <w:r w:rsidRPr="00FB61F9">
              <w:rPr>
                <w:rFonts w:cs="Arial"/>
                <w:sz w:val="18"/>
                <w:szCs w:val="18"/>
              </w:rPr>
              <w:t>Dignity and security</w:t>
            </w:r>
          </w:p>
          <w:p w:rsidR="006A484B" w:rsidRPr="00FB61F9" w:rsidRDefault="006A484B" w:rsidP="000D364A">
            <w:pPr>
              <w:numPr>
                <w:ilvl w:val="0"/>
                <w:numId w:val="9"/>
              </w:numPr>
              <w:rPr>
                <w:rFonts w:cs="Arial"/>
                <w:sz w:val="18"/>
                <w:szCs w:val="18"/>
              </w:rPr>
            </w:pPr>
            <w:r w:rsidRPr="00FB61F9">
              <w:rPr>
                <w:rFonts w:cs="Arial"/>
                <w:sz w:val="18"/>
                <w:szCs w:val="18"/>
              </w:rPr>
              <w:t>Autonomy and choice</w:t>
            </w:r>
          </w:p>
          <w:p w:rsidR="006A484B" w:rsidRPr="00FB61F9" w:rsidRDefault="006A484B" w:rsidP="000D364A">
            <w:pPr>
              <w:numPr>
                <w:ilvl w:val="0"/>
                <w:numId w:val="9"/>
              </w:numPr>
              <w:rPr>
                <w:rFonts w:cs="Arial"/>
                <w:sz w:val="18"/>
                <w:szCs w:val="18"/>
              </w:rPr>
            </w:pPr>
            <w:r w:rsidRPr="00FB61F9">
              <w:rPr>
                <w:rFonts w:cs="Arial"/>
                <w:sz w:val="18"/>
                <w:szCs w:val="18"/>
              </w:rPr>
              <w:t>Privacy</w:t>
            </w:r>
          </w:p>
          <w:p w:rsidR="006A484B" w:rsidRPr="00FB61F9" w:rsidRDefault="006A484B" w:rsidP="000D364A">
            <w:pPr>
              <w:numPr>
                <w:ilvl w:val="0"/>
                <w:numId w:val="9"/>
              </w:numPr>
              <w:rPr>
                <w:rFonts w:cs="Arial"/>
                <w:sz w:val="18"/>
                <w:szCs w:val="18"/>
              </w:rPr>
            </w:pPr>
            <w:r w:rsidRPr="00FB61F9">
              <w:rPr>
                <w:rFonts w:cs="Arial"/>
                <w:sz w:val="18"/>
                <w:szCs w:val="18"/>
              </w:rPr>
              <w:t>Social and civic participation</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sz w:val="18"/>
                <w:szCs w:val="18"/>
              </w:rPr>
            </w:pPr>
            <w:r w:rsidRPr="00FB61F9">
              <w:rPr>
                <w:rFonts w:cs="Arial"/>
                <w:sz w:val="18"/>
                <w:szCs w:val="18"/>
              </w:rPr>
              <w:t>Mainstream human rights</w:t>
            </w:r>
            <w:r w:rsidR="00AC43AB" w:rsidRPr="00FB61F9">
              <w:rPr>
                <w:rFonts w:cs="Arial"/>
                <w:sz w:val="18"/>
                <w:szCs w:val="18"/>
              </w:rPr>
              <w:t xml:space="preserve"> obligations,</w:t>
            </w:r>
            <w:r w:rsidRPr="00FB61F9">
              <w:rPr>
                <w:rFonts w:cs="Arial"/>
                <w:sz w:val="18"/>
                <w:szCs w:val="18"/>
              </w:rPr>
              <w:t xml:space="preserve"> through outcome-based and person-centred approaches.</w:t>
            </w:r>
          </w:p>
          <w:p w:rsidR="006A484B" w:rsidRPr="00FB61F9" w:rsidRDefault="006A484B" w:rsidP="007A6277">
            <w:pPr>
              <w:rPr>
                <w:rFonts w:cs="Arial"/>
                <w:sz w:val="18"/>
                <w:szCs w:val="18"/>
              </w:rPr>
            </w:pPr>
          </w:p>
        </w:tc>
      </w:tr>
    </w:tbl>
    <w:p w:rsidR="006A484B" w:rsidRPr="000860AA" w:rsidRDefault="00484147" w:rsidP="000860AA">
      <w:pPr>
        <w:jc w:val="center"/>
        <w:rPr>
          <w:rFonts w:cs="Arial"/>
          <w:b/>
          <w:sz w:val="28"/>
          <w:szCs w:val="28"/>
        </w:rPr>
      </w:pPr>
      <w:r>
        <w:rPr>
          <w:rFonts w:cs="Arial"/>
          <w:b/>
          <w:sz w:val="28"/>
          <w:szCs w:val="28"/>
        </w:rPr>
        <w:t>Charting the landscape - Human rights and home c</w:t>
      </w:r>
      <w:r w:rsidR="006A484B" w:rsidRPr="005A5789">
        <w:rPr>
          <w:rFonts w:cs="Arial"/>
          <w:b/>
          <w:sz w:val="28"/>
          <w:szCs w:val="28"/>
        </w:rPr>
        <w:t>are</w:t>
      </w:r>
    </w:p>
    <w:p w:rsidR="006A484B" w:rsidRPr="00FB61F9" w:rsidRDefault="00484147" w:rsidP="00FB61F9">
      <w:pPr>
        <w:pageBreakBefore/>
        <w:jc w:val="center"/>
        <w:rPr>
          <w:rFonts w:cs="Arial"/>
          <w:sz w:val="28"/>
          <w:szCs w:val="28"/>
        </w:rPr>
      </w:pPr>
      <w:r>
        <w:rPr>
          <w:rFonts w:cs="Arial"/>
          <w:b/>
          <w:sz w:val="28"/>
          <w:szCs w:val="28"/>
        </w:rPr>
        <w:lastRenderedPageBreak/>
        <w:t>World of social c</w:t>
      </w:r>
      <w:r w:rsidR="006A484B" w:rsidRPr="00FB61F9">
        <w:rPr>
          <w:rFonts w:cs="Arial"/>
          <w:b/>
          <w:sz w:val="28"/>
          <w:szCs w:val="28"/>
        </w:rPr>
        <w:t xml:space="preserve">are </w:t>
      </w:r>
    </w:p>
    <w:tbl>
      <w:tblPr>
        <w:tblpPr w:leftFromText="180" w:rightFromText="180" w:horzAnchor="margin" w:tblpY="680"/>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3827"/>
        <w:gridCol w:w="3544"/>
        <w:gridCol w:w="3484"/>
      </w:tblGrid>
      <w:tr w:rsidR="006A484B" w:rsidTr="007A6277">
        <w:trPr>
          <w:trHeight w:val="841"/>
        </w:trPr>
        <w:tc>
          <w:tcPr>
            <w:tcW w:w="3936" w:type="dxa"/>
          </w:tcPr>
          <w:p w:rsidR="006A484B" w:rsidRPr="00FB61F9" w:rsidRDefault="006A484B" w:rsidP="006A484B">
            <w:pPr>
              <w:jc w:val="center"/>
              <w:rPr>
                <w:rFonts w:cs="Arial"/>
                <w:b/>
                <w:sz w:val="24"/>
                <w:szCs w:val="24"/>
              </w:rPr>
            </w:pPr>
            <w:r w:rsidRPr="00FB61F9">
              <w:rPr>
                <w:rFonts w:cs="Arial"/>
                <w:b/>
                <w:sz w:val="24"/>
                <w:szCs w:val="24"/>
              </w:rPr>
              <w:t>Legislation</w:t>
            </w:r>
          </w:p>
        </w:tc>
        <w:tc>
          <w:tcPr>
            <w:tcW w:w="3827" w:type="dxa"/>
          </w:tcPr>
          <w:p w:rsidR="006A484B" w:rsidRPr="00FB61F9" w:rsidRDefault="006A484B" w:rsidP="007A6277">
            <w:pPr>
              <w:jc w:val="center"/>
              <w:rPr>
                <w:rFonts w:cs="Arial"/>
                <w:b/>
                <w:sz w:val="24"/>
                <w:szCs w:val="24"/>
              </w:rPr>
            </w:pPr>
            <w:r w:rsidRPr="00FB61F9">
              <w:rPr>
                <w:rFonts w:cs="Arial"/>
                <w:b/>
                <w:sz w:val="24"/>
                <w:szCs w:val="24"/>
              </w:rPr>
              <w:t>White papers</w:t>
            </w:r>
          </w:p>
          <w:p w:rsidR="006A484B" w:rsidRPr="00FB61F9" w:rsidRDefault="006A484B" w:rsidP="007A6277">
            <w:pPr>
              <w:rPr>
                <w:rFonts w:cs="Arial"/>
                <w:b/>
                <w:sz w:val="24"/>
                <w:szCs w:val="24"/>
              </w:rPr>
            </w:pPr>
          </w:p>
        </w:tc>
        <w:tc>
          <w:tcPr>
            <w:tcW w:w="3544" w:type="dxa"/>
          </w:tcPr>
          <w:p w:rsidR="006A484B" w:rsidRPr="00FB61F9" w:rsidRDefault="006A484B" w:rsidP="006A484B">
            <w:pPr>
              <w:jc w:val="center"/>
              <w:rPr>
                <w:rFonts w:cs="Arial"/>
                <w:b/>
                <w:sz w:val="24"/>
                <w:szCs w:val="24"/>
              </w:rPr>
            </w:pPr>
            <w:r w:rsidRPr="00FB61F9">
              <w:rPr>
                <w:rFonts w:cs="Arial"/>
                <w:b/>
                <w:sz w:val="24"/>
                <w:szCs w:val="24"/>
              </w:rPr>
              <w:t>Guidance and significant documents</w:t>
            </w:r>
          </w:p>
        </w:tc>
        <w:tc>
          <w:tcPr>
            <w:tcW w:w="3484" w:type="dxa"/>
          </w:tcPr>
          <w:p w:rsidR="006A484B" w:rsidRPr="00FB61F9" w:rsidRDefault="006A484B" w:rsidP="006A484B">
            <w:pPr>
              <w:jc w:val="center"/>
              <w:rPr>
                <w:rFonts w:cs="Arial"/>
                <w:b/>
                <w:sz w:val="18"/>
                <w:szCs w:val="18"/>
              </w:rPr>
            </w:pPr>
            <w:r w:rsidRPr="00FB61F9">
              <w:rPr>
                <w:rFonts w:cs="Arial"/>
                <w:b/>
                <w:sz w:val="24"/>
                <w:szCs w:val="24"/>
              </w:rPr>
              <w:t xml:space="preserve">Social </w:t>
            </w:r>
            <w:r w:rsidR="00040924" w:rsidRPr="00FB61F9">
              <w:rPr>
                <w:rFonts w:cs="Arial"/>
                <w:b/>
                <w:sz w:val="24"/>
                <w:szCs w:val="24"/>
              </w:rPr>
              <w:t>c</w:t>
            </w:r>
            <w:r w:rsidRPr="00FB61F9">
              <w:rPr>
                <w:rFonts w:cs="Arial"/>
                <w:b/>
                <w:sz w:val="24"/>
                <w:szCs w:val="24"/>
              </w:rPr>
              <w:t xml:space="preserve">are </w:t>
            </w:r>
            <w:r w:rsidR="00040924" w:rsidRPr="00FB61F9">
              <w:rPr>
                <w:rFonts w:cs="Arial"/>
                <w:b/>
                <w:sz w:val="24"/>
                <w:szCs w:val="24"/>
              </w:rPr>
              <w:t>o</w:t>
            </w:r>
            <w:r w:rsidRPr="00FB61F9">
              <w:rPr>
                <w:rFonts w:cs="Arial"/>
                <w:b/>
                <w:sz w:val="24"/>
                <w:szCs w:val="24"/>
              </w:rPr>
              <w:t>rganisations</w:t>
            </w:r>
          </w:p>
        </w:tc>
      </w:tr>
      <w:tr w:rsidR="006A484B" w:rsidTr="007A6277">
        <w:trPr>
          <w:trHeight w:val="90"/>
        </w:trPr>
        <w:tc>
          <w:tcPr>
            <w:tcW w:w="3936" w:type="dxa"/>
          </w:tcPr>
          <w:p w:rsidR="006A484B" w:rsidRPr="00FB61F9" w:rsidRDefault="006A484B" w:rsidP="007A6277">
            <w:pPr>
              <w:rPr>
                <w:rFonts w:cs="Arial"/>
                <w:b/>
                <w:sz w:val="18"/>
                <w:szCs w:val="18"/>
              </w:rPr>
            </w:pPr>
            <w:r w:rsidRPr="00FB61F9">
              <w:rPr>
                <w:rFonts w:cs="Arial"/>
                <w:b/>
                <w:sz w:val="18"/>
                <w:szCs w:val="18"/>
              </w:rPr>
              <w:t>National Assistance Act 1948</w:t>
            </w:r>
          </w:p>
          <w:p w:rsidR="006A484B" w:rsidRPr="00FB61F9" w:rsidRDefault="006A484B" w:rsidP="007A6277">
            <w:pPr>
              <w:rPr>
                <w:rFonts w:cs="Arial"/>
                <w:sz w:val="18"/>
                <w:szCs w:val="18"/>
              </w:rPr>
            </w:pPr>
            <w:r w:rsidRPr="00FB61F9">
              <w:rPr>
                <w:rFonts w:cs="Arial"/>
                <w:sz w:val="18"/>
                <w:szCs w:val="18"/>
              </w:rPr>
              <w:t>Duty to provide</w:t>
            </w:r>
            <w:r w:rsidR="006F397F">
              <w:rPr>
                <w:rFonts w:cs="Arial"/>
                <w:sz w:val="18"/>
                <w:szCs w:val="18"/>
              </w:rPr>
              <w:t xml:space="preserve"> </w:t>
            </w:r>
            <w:r w:rsidRPr="00FB61F9">
              <w:rPr>
                <w:rFonts w:cs="Arial"/>
                <w:sz w:val="18"/>
                <w:szCs w:val="18"/>
              </w:rPr>
              <w:t>or arrange services</w:t>
            </w:r>
            <w:r w:rsidR="00040924" w:rsidRPr="00FB61F9">
              <w:rPr>
                <w:rFonts w:cs="Arial"/>
                <w:sz w:val="18"/>
                <w:szCs w:val="18"/>
              </w:rPr>
              <w:t>.</w:t>
            </w:r>
          </w:p>
          <w:p w:rsidR="006A484B" w:rsidRPr="00FB61F9" w:rsidRDefault="006A484B" w:rsidP="007A6277">
            <w:pPr>
              <w:ind w:left="360"/>
              <w:rPr>
                <w:rFonts w:cs="Arial"/>
                <w:sz w:val="18"/>
                <w:szCs w:val="18"/>
              </w:rPr>
            </w:pPr>
          </w:p>
          <w:p w:rsidR="006A484B" w:rsidRPr="00FB61F9" w:rsidRDefault="006A484B" w:rsidP="007A6277">
            <w:pPr>
              <w:rPr>
                <w:rFonts w:cs="Arial"/>
                <w:b/>
                <w:sz w:val="18"/>
                <w:szCs w:val="18"/>
              </w:rPr>
            </w:pPr>
            <w:r w:rsidRPr="00FB61F9">
              <w:rPr>
                <w:rFonts w:cs="Arial"/>
                <w:b/>
                <w:sz w:val="18"/>
                <w:szCs w:val="18"/>
              </w:rPr>
              <w:t>Chronic</w:t>
            </w:r>
            <w:r w:rsidR="002F4C5F" w:rsidRPr="00FB61F9">
              <w:rPr>
                <w:rFonts w:cs="Arial"/>
                <w:b/>
                <w:sz w:val="18"/>
                <w:szCs w:val="18"/>
              </w:rPr>
              <w:t>ally</w:t>
            </w:r>
            <w:r w:rsidRPr="00FB61F9">
              <w:rPr>
                <w:rFonts w:cs="Arial"/>
                <w:b/>
                <w:sz w:val="18"/>
                <w:szCs w:val="18"/>
              </w:rPr>
              <w:t xml:space="preserve"> Sick and Disabled Persons Act</w:t>
            </w:r>
            <w:r w:rsidR="000860AA">
              <w:rPr>
                <w:rFonts w:cs="Arial"/>
                <w:b/>
                <w:sz w:val="18"/>
                <w:szCs w:val="18"/>
              </w:rPr>
              <w:t> </w:t>
            </w:r>
            <w:r w:rsidRPr="00FB61F9">
              <w:rPr>
                <w:rFonts w:cs="Arial"/>
                <w:b/>
                <w:sz w:val="18"/>
                <w:szCs w:val="18"/>
              </w:rPr>
              <w:t xml:space="preserve">1970 </w:t>
            </w:r>
          </w:p>
          <w:p w:rsidR="006A484B" w:rsidRPr="00FB61F9" w:rsidRDefault="006A484B" w:rsidP="007A6277">
            <w:pPr>
              <w:rPr>
                <w:rFonts w:cs="Arial"/>
                <w:sz w:val="18"/>
                <w:szCs w:val="18"/>
              </w:rPr>
            </w:pPr>
            <w:r w:rsidRPr="00FB61F9">
              <w:rPr>
                <w:rFonts w:cs="Arial"/>
                <w:sz w:val="18"/>
                <w:szCs w:val="18"/>
              </w:rPr>
              <w:t>Duty to assess</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National Health Service (NHS) and Community Care Act 1990</w:t>
            </w:r>
          </w:p>
          <w:p w:rsidR="006A484B" w:rsidRPr="00FB61F9" w:rsidRDefault="006A484B" w:rsidP="007A6277">
            <w:pPr>
              <w:pStyle w:val="NormalWeb"/>
              <w:shd w:val="clear" w:color="auto" w:fill="FFFFFF"/>
              <w:rPr>
                <w:rFonts w:ascii="Arial" w:hAnsi="Arial" w:cs="Arial"/>
                <w:color w:val="48424D"/>
                <w:sz w:val="18"/>
                <w:szCs w:val="18"/>
              </w:rPr>
            </w:pPr>
            <w:r w:rsidRPr="00FB61F9">
              <w:rPr>
                <w:rFonts w:ascii="Arial" w:hAnsi="Arial" w:cs="Arial"/>
                <w:sz w:val="18"/>
                <w:szCs w:val="18"/>
              </w:rPr>
              <w:t>Duty to carry out assessment and provide services if the needs are assessed as eligible.</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Mental Health Act 1983</w:t>
            </w:r>
          </w:p>
          <w:p w:rsidR="006A484B" w:rsidRPr="00FB61F9" w:rsidRDefault="006A484B" w:rsidP="007A6277">
            <w:pPr>
              <w:rPr>
                <w:rFonts w:cs="Arial"/>
                <w:sz w:val="18"/>
                <w:szCs w:val="18"/>
              </w:rPr>
            </w:pPr>
            <w:r w:rsidRPr="00FB61F9">
              <w:rPr>
                <w:rFonts w:cs="Arial"/>
                <w:sz w:val="18"/>
                <w:szCs w:val="18"/>
              </w:rPr>
              <w:t>Covers care and treatment of people who are mentally ill (</w:t>
            </w:r>
            <w:r w:rsidR="00574E04">
              <w:rPr>
                <w:rFonts w:cs="Arial"/>
                <w:sz w:val="18"/>
                <w:szCs w:val="18"/>
              </w:rPr>
              <w:t>‘</w:t>
            </w:r>
            <w:r w:rsidRPr="00FB61F9">
              <w:rPr>
                <w:rFonts w:cs="Arial"/>
                <w:sz w:val="18"/>
                <w:szCs w:val="18"/>
              </w:rPr>
              <w:t>disordered</w:t>
            </w:r>
            <w:r w:rsidR="00574E04">
              <w:rPr>
                <w:rFonts w:cs="Arial"/>
                <w:sz w:val="18"/>
                <w:szCs w:val="18"/>
              </w:rPr>
              <w:t>’</w:t>
            </w:r>
            <w:r w:rsidRPr="00FB61F9">
              <w:rPr>
                <w:rFonts w:cs="Arial"/>
                <w:sz w:val="18"/>
                <w:szCs w:val="18"/>
              </w:rPr>
              <w:t>). People can be detained for assessment or treatment. (Amended 2007)</w:t>
            </w:r>
          </w:p>
          <w:p w:rsidR="006A484B" w:rsidRPr="00FB61F9" w:rsidRDefault="006A484B" w:rsidP="007A6277">
            <w:pPr>
              <w:ind w:left="360"/>
              <w:rPr>
                <w:rFonts w:cs="Arial"/>
                <w:sz w:val="18"/>
                <w:szCs w:val="18"/>
              </w:rPr>
            </w:pPr>
          </w:p>
          <w:p w:rsidR="006A484B" w:rsidRPr="00FB61F9" w:rsidRDefault="006A484B" w:rsidP="007A6277">
            <w:pPr>
              <w:rPr>
                <w:rFonts w:cs="Arial"/>
                <w:b/>
                <w:sz w:val="18"/>
                <w:szCs w:val="18"/>
              </w:rPr>
            </w:pPr>
            <w:r w:rsidRPr="00FB61F9">
              <w:rPr>
                <w:rFonts w:cs="Arial"/>
                <w:b/>
                <w:sz w:val="18"/>
                <w:szCs w:val="18"/>
              </w:rPr>
              <w:t>Community Care (Direct Payments) Act</w:t>
            </w:r>
            <w:r w:rsidR="008D60CB">
              <w:rPr>
                <w:rFonts w:cs="Arial"/>
                <w:b/>
                <w:sz w:val="18"/>
                <w:szCs w:val="18"/>
              </w:rPr>
              <w:t> </w:t>
            </w:r>
            <w:r w:rsidRPr="00FB61F9">
              <w:rPr>
                <w:rFonts w:cs="Arial"/>
                <w:b/>
                <w:sz w:val="18"/>
                <w:szCs w:val="18"/>
              </w:rPr>
              <w:t>1996</w:t>
            </w:r>
          </w:p>
          <w:p w:rsidR="006A484B" w:rsidRPr="00FB61F9" w:rsidRDefault="006A484B" w:rsidP="007A6277">
            <w:pPr>
              <w:rPr>
                <w:rFonts w:cs="Arial"/>
                <w:sz w:val="18"/>
                <w:szCs w:val="18"/>
              </w:rPr>
            </w:pPr>
            <w:r w:rsidRPr="00FB61F9">
              <w:rPr>
                <w:rFonts w:cs="Arial"/>
                <w:sz w:val="18"/>
                <w:szCs w:val="18"/>
              </w:rPr>
              <w:t>Direct cash payments to be offered</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Carers</w:t>
            </w:r>
          </w:p>
          <w:p w:rsidR="006A484B" w:rsidRPr="00FB61F9" w:rsidRDefault="006A484B" w:rsidP="007A6277">
            <w:pPr>
              <w:rPr>
                <w:rFonts w:cs="Arial"/>
                <w:sz w:val="18"/>
                <w:szCs w:val="18"/>
              </w:rPr>
            </w:pPr>
            <w:r w:rsidRPr="00FB61F9">
              <w:rPr>
                <w:rFonts w:cs="Arial"/>
                <w:sz w:val="18"/>
                <w:szCs w:val="18"/>
              </w:rPr>
              <w:t>Carers (Recognition and Services Act 1995)</w:t>
            </w:r>
            <w:r w:rsidR="00040924" w:rsidRPr="00FB61F9">
              <w:rPr>
                <w:rFonts w:cs="Arial"/>
                <w:sz w:val="18"/>
                <w:szCs w:val="18"/>
              </w:rPr>
              <w:t>.</w:t>
            </w:r>
          </w:p>
          <w:p w:rsidR="006A484B" w:rsidRPr="00FB61F9" w:rsidRDefault="006A484B" w:rsidP="007A6277">
            <w:pPr>
              <w:rPr>
                <w:rFonts w:cs="Arial"/>
                <w:sz w:val="18"/>
                <w:szCs w:val="18"/>
              </w:rPr>
            </w:pPr>
            <w:r w:rsidRPr="00FB61F9">
              <w:rPr>
                <w:rFonts w:cs="Arial"/>
                <w:sz w:val="18"/>
                <w:szCs w:val="18"/>
              </w:rPr>
              <w:t>Carers (Equal Opportunities Act 2004)</w:t>
            </w:r>
            <w:r w:rsidR="00040924" w:rsidRPr="00FB61F9">
              <w:rPr>
                <w:rFonts w:cs="Arial"/>
                <w:sz w:val="18"/>
                <w:szCs w:val="18"/>
              </w:rPr>
              <w:t>.</w:t>
            </w:r>
          </w:p>
          <w:p w:rsidR="006A484B" w:rsidRPr="00FB61F9" w:rsidRDefault="006A484B" w:rsidP="007A6277">
            <w:pPr>
              <w:rPr>
                <w:rFonts w:cs="Arial"/>
                <w:b/>
                <w:sz w:val="18"/>
                <w:szCs w:val="18"/>
              </w:rPr>
            </w:pPr>
          </w:p>
          <w:p w:rsidR="006A484B" w:rsidRPr="00FB61F9" w:rsidRDefault="006A484B" w:rsidP="007A6277">
            <w:pPr>
              <w:rPr>
                <w:rFonts w:cs="Arial"/>
                <w:b/>
                <w:sz w:val="18"/>
                <w:szCs w:val="18"/>
              </w:rPr>
            </w:pPr>
            <w:r w:rsidRPr="00FB61F9">
              <w:rPr>
                <w:rFonts w:cs="Arial"/>
                <w:b/>
                <w:sz w:val="18"/>
                <w:szCs w:val="18"/>
              </w:rPr>
              <w:t>Mental Capacity Act 2005</w:t>
            </w:r>
          </w:p>
          <w:p w:rsidR="006A484B" w:rsidRPr="00FB61F9" w:rsidRDefault="006A484B" w:rsidP="007A6277">
            <w:pPr>
              <w:rPr>
                <w:rFonts w:cs="Arial"/>
                <w:sz w:val="18"/>
                <w:szCs w:val="18"/>
              </w:rPr>
            </w:pPr>
            <w:r w:rsidRPr="00FB61F9">
              <w:rPr>
                <w:rFonts w:cs="Arial"/>
                <w:sz w:val="18"/>
                <w:szCs w:val="18"/>
              </w:rPr>
              <w:t>including Deprivation of Liberty Safeguards (DoLS) (2007)</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Health and Social Care Act 2012</w:t>
            </w:r>
          </w:p>
          <w:p w:rsidR="006A484B" w:rsidRPr="00FB61F9" w:rsidRDefault="006A484B" w:rsidP="007A6277">
            <w:pPr>
              <w:rPr>
                <w:rFonts w:cs="Arial"/>
                <w:sz w:val="18"/>
                <w:szCs w:val="18"/>
              </w:rPr>
            </w:pPr>
            <w:r w:rsidRPr="00FB61F9">
              <w:rPr>
                <w:rFonts w:cs="Arial"/>
                <w:sz w:val="18"/>
                <w:szCs w:val="18"/>
              </w:rPr>
              <w:t>Structural and organisational change</w:t>
            </w:r>
          </w:p>
          <w:p w:rsidR="006A484B" w:rsidRPr="00B359C7" w:rsidRDefault="006A484B" w:rsidP="008D60CB">
            <w:pPr>
              <w:spacing w:after="40"/>
              <w:rPr>
                <w:rFonts w:ascii="Verdana" w:hAnsi="Verdana"/>
                <w:b/>
                <w:sz w:val="18"/>
                <w:szCs w:val="18"/>
              </w:rPr>
            </w:pPr>
            <w:r w:rsidRPr="00FB61F9">
              <w:rPr>
                <w:rFonts w:cs="Arial"/>
                <w:b/>
                <w:sz w:val="18"/>
                <w:szCs w:val="18"/>
              </w:rPr>
              <w:t xml:space="preserve">Care </w:t>
            </w:r>
            <w:r w:rsidR="00835FB5" w:rsidRPr="00FB61F9">
              <w:rPr>
                <w:rFonts w:cs="Arial"/>
                <w:b/>
                <w:sz w:val="18"/>
                <w:szCs w:val="18"/>
              </w:rPr>
              <w:t>Act 2014</w:t>
            </w:r>
            <w:r w:rsidR="00835FB5" w:rsidRPr="00FB61F9">
              <w:rPr>
                <w:rFonts w:cs="Arial"/>
                <w:sz w:val="18"/>
                <w:szCs w:val="18"/>
              </w:rPr>
              <w:t>-</w:t>
            </w:r>
            <w:r w:rsidR="006F397F">
              <w:rPr>
                <w:rFonts w:cs="Arial"/>
                <w:sz w:val="18"/>
                <w:szCs w:val="18"/>
              </w:rPr>
              <w:t xml:space="preserve"> </w:t>
            </w:r>
            <w:r w:rsidR="00835FB5" w:rsidRPr="00FB61F9">
              <w:rPr>
                <w:rFonts w:cs="Arial"/>
                <w:sz w:val="18"/>
                <w:szCs w:val="18"/>
              </w:rPr>
              <w:t xml:space="preserve">when implemented, </w:t>
            </w:r>
            <w:r w:rsidR="00835FB5">
              <w:rPr>
                <w:rFonts w:ascii="Verdana" w:hAnsi="Verdana"/>
                <w:sz w:val="18"/>
                <w:szCs w:val="18"/>
              </w:rPr>
              <w:t>w</w:t>
            </w:r>
            <w:r>
              <w:rPr>
                <w:rFonts w:ascii="Verdana" w:hAnsi="Verdana"/>
                <w:sz w:val="18"/>
                <w:szCs w:val="18"/>
              </w:rPr>
              <w:t>ill simplify and create single statute.</w:t>
            </w:r>
          </w:p>
        </w:tc>
        <w:tc>
          <w:tcPr>
            <w:tcW w:w="3827" w:type="dxa"/>
          </w:tcPr>
          <w:p w:rsidR="006A484B" w:rsidRPr="00FB61F9" w:rsidRDefault="006A484B" w:rsidP="007A6277">
            <w:pPr>
              <w:rPr>
                <w:rFonts w:cs="Arial"/>
                <w:b/>
                <w:sz w:val="18"/>
                <w:szCs w:val="18"/>
              </w:rPr>
            </w:pPr>
            <w:r w:rsidRPr="00FB61F9">
              <w:rPr>
                <w:rFonts w:cs="Arial"/>
                <w:b/>
                <w:sz w:val="18"/>
                <w:szCs w:val="18"/>
              </w:rPr>
              <w:t>Our health, our care, our say – a new direction for community services (2006):</w:t>
            </w:r>
          </w:p>
          <w:p w:rsidR="006A484B" w:rsidRPr="00FB61F9" w:rsidRDefault="006A484B" w:rsidP="000D364A">
            <w:pPr>
              <w:numPr>
                <w:ilvl w:val="0"/>
                <w:numId w:val="11"/>
              </w:numPr>
              <w:autoSpaceDE w:val="0"/>
              <w:autoSpaceDN w:val="0"/>
              <w:adjustRightInd w:val="0"/>
              <w:rPr>
                <w:rFonts w:cs="Arial"/>
                <w:sz w:val="18"/>
                <w:szCs w:val="18"/>
              </w:rPr>
            </w:pPr>
            <w:r w:rsidRPr="00FB61F9">
              <w:rPr>
                <w:rFonts w:cs="Arial"/>
                <w:bCs/>
                <w:color w:val="403F41"/>
                <w:sz w:val="18"/>
                <w:szCs w:val="18"/>
              </w:rPr>
              <w:t>better prevention services with earlier intervention</w:t>
            </w:r>
          </w:p>
          <w:p w:rsidR="006A484B" w:rsidRPr="00FB61F9" w:rsidRDefault="006A484B" w:rsidP="000D364A">
            <w:pPr>
              <w:numPr>
                <w:ilvl w:val="0"/>
                <w:numId w:val="11"/>
              </w:numPr>
              <w:autoSpaceDE w:val="0"/>
              <w:autoSpaceDN w:val="0"/>
              <w:adjustRightInd w:val="0"/>
              <w:rPr>
                <w:rFonts w:cs="Arial"/>
                <w:sz w:val="18"/>
                <w:szCs w:val="18"/>
              </w:rPr>
            </w:pPr>
            <w:r w:rsidRPr="00FB61F9">
              <w:rPr>
                <w:rFonts w:cs="Arial"/>
                <w:bCs/>
                <w:color w:val="403F41"/>
                <w:sz w:val="18"/>
                <w:szCs w:val="18"/>
              </w:rPr>
              <w:t>more choice and a louder voice</w:t>
            </w:r>
          </w:p>
          <w:p w:rsidR="006A484B" w:rsidRPr="00FB61F9" w:rsidRDefault="006A484B" w:rsidP="000D364A">
            <w:pPr>
              <w:numPr>
                <w:ilvl w:val="0"/>
                <w:numId w:val="11"/>
              </w:numPr>
              <w:autoSpaceDE w:val="0"/>
              <w:autoSpaceDN w:val="0"/>
              <w:adjustRightInd w:val="0"/>
              <w:rPr>
                <w:rFonts w:cs="Arial"/>
                <w:sz w:val="18"/>
                <w:szCs w:val="18"/>
              </w:rPr>
            </w:pPr>
            <w:r w:rsidRPr="00FB61F9">
              <w:rPr>
                <w:rFonts w:cs="Arial"/>
                <w:bCs/>
                <w:color w:val="403F41"/>
                <w:sz w:val="18"/>
                <w:szCs w:val="18"/>
              </w:rPr>
              <w:t>more on tackling inequalities and improving access to community services</w:t>
            </w:r>
          </w:p>
          <w:p w:rsidR="006A484B" w:rsidRPr="00FB61F9" w:rsidRDefault="006A484B" w:rsidP="000D364A">
            <w:pPr>
              <w:numPr>
                <w:ilvl w:val="0"/>
                <w:numId w:val="11"/>
              </w:numPr>
              <w:autoSpaceDE w:val="0"/>
              <w:autoSpaceDN w:val="0"/>
              <w:adjustRightInd w:val="0"/>
              <w:rPr>
                <w:rFonts w:cs="Arial"/>
                <w:sz w:val="18"/>
                <w:szCs w:val="18"/>
              </w:rPr>
            </w:pPr>
            <w:r w:rsidRPr="00FB61F9">
              <w:rPr>
                <w:rFonts w:cs="Arial"/>
                <w:bCs/>
                <w:color w:val="403F41"/>
                <w:sz w:val="18"/>
                <w:szCs w:val="18"/>
              </w:rPr>
              <w:t>more support for people with long-term needs</w:t>
            </w:r>
            <w:r w:rsidR="00040924" w:rsidRPr="00FB61F9">
              <w:rPr>
                <w:rFonts w:cs="Arial"/>
                <w:bCs/>
                <w:color w:val="403F41"/>
                <w:sz w:val="18"/>
                <w:szCs w:val="18"/>
              </w:rPr>
              <w:t>.</w:t>
            </w:r>
          </w:p>
          <w:p w:rsidR="006A484B" w:rsidRPr="00FB61F9" w:rsidRDefault="006A484B" w:rsidP="007A6277">
            <w:pPr>
              <w:autoSpaceDE w:val="0"/>
              <w:autoSpaceDN w:val="0"/>
              <w:adjustRightInd w:val="0"/>
              <w:ind w:left="360"/>
              <w:rPr>
                <w:rFonts w:cs="Arial"/>
                <w:sz w:val="18"/>
                <w:szCs w:val="18"/>
              </w:rPr>
            </w:pPr>
          </w:p>
          <w:p w:rsidR="006A484B" w:rsidRPr="00FB61F9" w:rsidRDefault="006A484B" w:rsidP="007A6277">
            <w:pPr>
              <w:rPr>
                <w:rFonts w:cs="Arial"/>
                <w:sz w:val="18"/>
                <w:szCs w:val="18"/>
              </w:rPr>
            </w:pPr>
            <w:r w:rsidRPr="00FB61F9">
              <w:rPr>
                <w:rFonts w:cs="Arial"/>
                <w:b/>
                <w:sz w:val="18"/>
                <w:szCs w:val="18"/>
              </w:rPr>
              <w:t xml:space="preserve">Valuing People (2001) and Valuing People Now (2009) </w:t>
            </w:r>
            <w:r w:rsidR="00040924" w:rsidRPr="00FB61F9">
              <w:rPr>
                <w:rFonts w:cs="Arial"/>
                <w:b/>
                <w:sz w:val="18"/>
                <w:szCs w:val="18"/>
              </w:rPr>
              <w:t>–</w:t>
            </w:r>
            <w:r w:rsidRPr="00FB61F9">
              <w:rPr>
                <w:rFonts w:cs="Arial"/>
                <w:sz w:val="18"/>
                <w:szCs w:val="18"/>
              </w:rPr>
              <w:t xml:space="preserve"> Strategy for people with learning disabilities:</w:t>
            </w:r>
          </w:p>
          <w:p w:rsidR="006A484B" w:rsidRPr="00FB61F9" w:rsidRDefault="00BC7F03" w:rsidP="000D364A">
            <w:pPr>
              <w:numPr>
                <w:ilvl w:val="0"/>
                <w:numId w:val="11"/>
              </w:numPr>
              <w:rPr>
                <w:rFonts w:cs="Arial"/>
                <w:sz w:val="18"/>
                <w:szCs w:val="18"/>
              </w:rPr>
            </w:pPr>
            <w:r w:rsidRPr="00FB61F9">
              <w:rPr>
                <w:rFonts w:cs="Arial"/>
                <w:sz w:val="18"/>
                <w:szCs w:val="18"/>
              </w:rPr>
              <w:t>s</w:t>
            </w:r>
            <w:r w:rsidR="006A484B" w:rsidRPr="00FB61F9">
              <w:rPr>
                <w:rFonts w:cs="Arial"/>
                <w:sz w:val="18"/>
                <w:szCs w:val="18"/>
              </w:rPr>
              <w:t>ame rights and choices as everyone else</w:t>
            </w:r>
          </w:p>
          <w:p w:rsidR="006A484B" w:rsidRPr="00FB61F9" w:rsidRDefault="00BC7F03" w:rsidP="000D364A">
            <w:pPr>
              <w:numPr>
                <w:ilvl w:val="0"/>
                <w:numId w:val="11"/>
              </w:numPr>
              <w:rPr>
                <w:rFonts w:cs="Arial"/>
                <w:sz w:val="18"/>
                <w:szCs w:val="18"/>
              </w:rPr>
            </w:pPr>
            <w:r w:rsidRPr="00FB61F9">
              <w:rPr>
                <w:rFonts w:cs="Arial"/>
                <w:sz w:val="18"/>
                <w:szCs w:val="18"/>
              </w:rPr>
              <w:t>r</w:t>
            </w:r>
            <w:r w:rsidR="006A484B" w:rsidRPr="00FB61F9">
              <w:rPr>
                <w:rFonts w:cs="Arial"/>
                <w:sz w:val="18"/>
                <w:szCs w:val="18"/>
              </w:rPr>
              <w:t>ight to be treated withdignity and respect</w:t>
            </w:r>
          </w:p>
          <w:p w:rsidR="006A484B" w:rsidRPr="00FB61F9" w:rsidRDefault="00BC7F03" w:rsidP="000D364A">
            <w:pPr>
              <w:numPr>
                <w:ilvl w:val="0"/>
                <w:numId w:val="11"/>
              </w:numPr>
              <w:rPr>
                <w:rFonts w:cs="Arial"/>
                <w:sz w:val="18"/>
                <w:szCs w:val="18"/>
              </w:rPr>
            </w:pPr>
            <w:r w:rsidRPr="00FB61F9">
              <w:rPr>
                <w:rFonts w:cs="Arial"/>
                <w:sz w:val="18"/>
                <w:szCs w:val="18"/>
              </w:rPr>
              <w:t>s</w:t>
            </w:r>
            <w:r w:rsidR="006A484B" w:rsidRPr="00FB61F9">
              <w:rPr>
                <w:rFonts w:cs="Arial"/>
                <w:sz w:val="18"/>
                <w:szCs w:val="18"/>
              </w:rPr>
              <w:t>ame chances and responsibilities as everyone else</w:t>
            </w:r>
          </w:p>
          <w:p w:rsidR="006A484B" w:rsidRPr="00FB61F9" w:rsidRDefault="00BC7F03" w:rsidP="000D364A">
            <w:pPr>
              <w:numPr>
                <w:ilvl w:val="0"/>
                <w:numId w:val="11"/>
              </w:numPr>
              <w:autoSpaceDE w:val="0"/>
              <w:autoSpaceDN w:val="0"/>
              <w:adjustRightInd w:val="0"/>
              <w:rPr>
                <w:rFonts w:cs="Arial"/>
                <w:sz w:val="18"/>
                <w:szCs w:val="18"/>
              </w:rPr>
            </w:pPr>
            <w:r w:rsidRPr="00FB61F9">
              <w:rPr>
                <w:rFonts w:cs="Arial"/>
                <w:sz w:val="18"/>
                <w:szCs w:val="18"/>
              </w:rPr>
              <w:t>f</w:t>
            </w:r>
            <w:r w:rsidR="006A484B" w:rsidRPr="00FB61F9">
              <w:rPr>
                <w:rFonts w:cs="Arial"/>
                <w:sz w:val="18"/>
                <w:szCs w:val="18"/>
              </w:rPr>
              <w:t>amily carers and families of people with learning disabilities have the right to the same hopes and choices as other families.</w:t>
            </w:r>
          </w:p>
          <w:p w:rsidR="006A484B" w:rsidRPr="00FB61F9" w:rsidRDefault="006A484B" w:rsidP="007A6277">
            <w:pPr>
              <w:autoSpaceDE w:val="0"/>
              <w:autoSpaceDN w:val="0"/>
              <w:adjustRightInd w:val="0"/>
              <w:ind w:left="360"/>
              <w:rPr>
                <w:rFonts w:cs="Arial"/>
                <w:sz w:val="18"/>
                <w:szCs w:val="18"/>
              </w:rPr>
            </w:pPr>
          </w:p>
          <w:p w:rsidR="006A484B" w:rsidRPr="00FB61F9" w:rsidRDefault="006A484B" w:rsidP="007A6277">
            <w:pPr>
              <w:autoSpaceDE w:val="0"/>
              <w:autoSpaceDN w:val="0"/>
              <w:adjustRightInd w:val="0"/>
              <w:rPr>
                <w:rFonts w:cs="Arial"/>
                <w:b/>
                <w:sz w:val="18"/>
                <w:szCs w:val="18"/>
              </w:rPr>
            </w:pPr>
            <w:r w:rsidRPr="00FB61F9">
              <w:rPr>
                <w:rFonts w:cs="Arial"/>
                <w:b/>
                <w:sz w:val="18"/>
                <w:szCs w:val="18"/>
              </w:rPr>
              <w:t>Caring for our future (2012)</w:t>
            </w:r>
          </w:p>
          <w:p w:rsidR="006A484B" w:rsidRPr="00FB61F9" w:rsidRDefault="00BC7F03" w:rsidP="000D364A">
            <w:pPr>
              <w:numPr>
                <w:ilvl w:val="0"/>
                <w:numId w:val="13"/>
              </w:numPr>
              <w:autoSpaceDE w:val="0"/>
              <w:autoSpaceDN w:val="0"/>
              <w:adjustRightInd w:val="0"/>
              <w:rPr>
                <w:rFonts w:cs="Arial"/>
                <w:sz w:val="18"/>
                <w:szCs w:val="18"/>
              </w:rPr>
            </w:pPr>
            <w:r w:rsidRPr="00FB61F9">
              <w:rPr>
                <w:rFonts w:cs="Arial"/>
                <w:sz w:val="18"/>
                <w:szCs w:val="18"/>
              </w:rPr>
              <w:t>t</w:t>
            </w:r>
            <w:r w:rsidR="006A484B" w:rsidRPr="00FB61F9">
              <w:rPr>
                <w:rFonts w:cs="Arial"/>
                <w:sz w:val="18"/>
                <w:szCs w:val="18"/>
              </w:rPr>
              <w:t>o prevent, postpone andminimise people</w:t>
            </w:r>
            <w:r w:rsidR="00574E04">
              <w:rPr>
                <w:rFonts w:cs="Arial"/>
                <w:sz w:val="18"/>
                <w:szCs w:val="18"/>
              </w:rPr>
              <w:t>’</w:t>
            </w:r>
            <w:r w:rsidR="006A484B" w:rsidRPr="00FB61F9">
              <w:rPr>
                <w:rFonts w:cs="Arial"/>
                <w:sz w:val="18"/>
                <w:szCs w:val="18"/>
              </w:rPr>
              <w:t>s need for formal care</w:t>
            </w:r>
          </w:p>
          <w:p w:rsidR="006A484B" w:rsidRPr="00FB61F9" w:rsidRDefault="00BC7F03" w:rsidP="000D364A">
            <w:pPr>
              <w:numPr>
                <w:ilvl w:val="0"/>
                <w:numId w:val="13"/>
              </w:numPr>
              <w:autoSpaceDE w:val="0"/>
              <w:autoSpaceDN w:val="0"/>
              <w:adjustRightInd w:val="0"/>
              <w:rPr>
                <w:rFonts w:cs="Arial"/>
                <w:sz w:val="18"/>
                <w:szCs w:val="18"/>
              </w:rPr>
            </w:pPr>
            <w:r w:rsidRPr="00FB61F9">
              <w:rPr>
                <w:rFonts w:cs="Arial"/>
                <w:sz w:val="18"/>
                <w:szCs w:val="18"/>
              </w:rPr>
              <w:t>p</w:t>
            </w:r>
            <w:r w:rsidR="006A484B" w:rsidRPr="00FB61F9">
              <w:rPr>
                <w:rFonts w:cs="Arial"/>
                <w:sz w:val="18"/>
                <w:szCs w:val="18"/>
              </w:rPr>
              <w:t>eople should be incontrol of their own care and support</w:t>
            </w:r>
            <w:r w:rsidR="00040924" w:rsidRPr="00FB61F9">
              <w:rPr>
                <w:rFonts w:cs="Arial"/>
                <w:sz w:val="18"/>
                <w:szCs w:val="18"/>
              </w:rPr>
              <w:t>.</w:t>
            </w:r>
          </w:p>
          <w:p w:rsidR="006A484B" w:rsidRPr="00FB61F9" w:rsidRDefault="006A484B" w:rsidP="007A6277">
            <w:pPr>
              <w:rPr>
                <w:rFonts w:cs="Arial"/>
                <w:b/>
                <w:sz w:val="18"/>
                <w:szCs w:val="18"/>
              </w:rPr>
            </w:pPr>
          </w:p>
        </w:tc>
        <w:tc>
          <w:tcPr>
            <w:tcW w:w="3544" w:type="dxa"/>
          </w:tcPr>
          <w:p w:rsidR="006A484B" w:rsidRPr="00FB61F9" w:rsidRDefault="00574E04" w:rsidP="007A6277">
            <w:pPr>
              <w:autoSpaceDE w:val="0"/>
              <w:autoSpaceDN w:val="0"/>
              <w:adjustRightInd w:val="0"/>
              <w:rPr>
                <w:rFonts w:cs="Arial"/>
                <w:b/>
                <w:sz w:val="18"/>
                <w:szCs w:val="18"/>
              </w:rPr>
            </w:pPr>
            <w:r>
              <w:rPr>
                <w:rFonts w:cs="Arial"/>
                <w:b/>
                <w:i/>
                <w:sz w:val="18"/>
                <w:szCs w:val="18"/>
              </w:rPr>
              <w:t>‘</w:t>
            </w:r>
            <w:r w:rsidR="009B40E0" w:rsidRPr="009B40E0">
              <w:rPr>
                <w:rFonts w:cs="Arial"/>
                <w:b/>
                <w:sz w:val="18"/>
                <w:szCs w:val="18"/>
              </w:rPr>
              <w:t>No Secrets</w:t>
            </w:r>
            <w:r w:rsidRPr="00966F64">
              <w:rPr>
                <w:rFonts w:cs="Arial"/>
                <w:b/>
                <w:i/>
                <w:sz w:val="18"/>
                <w:szCs w:val="18"/>
              </w:rPr>
              <w:t>’</w:t>
            </w:r>
            <w:r w:rsidR="009B40E0" w:rsidRPr="009B40E0">
              <w:rPr>
                <w:rFonts w:cs="Arial"/>
                <w:b/>
                <w:sz w:val="18"/>
                <w:szCs w:val="18"/>
              </w:rPr>
              <w:t xml:space="preserve"> Guidance on protecting vulnerable adults (2000)</w:t>
            </w:r>
          </w:p>
          <w:p w:rsidR="006A484B" w:rsidRPr="00FB61F9" w:rsidRDefault="006A484B" w:rsidP="007A6277">
            <w:pPr>
              <w:autoSpaceDE w:val="0"/>
              <w:autoSpaceDN w:val="0"/>
              <w:adjustRightInd w:val="0"/>
              <w:rPr>
                <w:rFonts w:cs="Arial"/>
                <w:b/>
                <w:sz w:val="18"/>
                <w:szCs w:val="18"/>
              </w:rPr>
            </w:pPr>
          </w:p>
          <w:p w:rsidR="006A484B" w:rsidRPr="00FB61F9" w:rsidRDefault="009B40E0" w:rsidP="007A6277">
            <w:pPr>
              <w:rPr>
                <w:rFonts w:cs="Arial"/>
                <w:sz w:val="18"/>
                <w:szCs w:val="18"/>
              </w:rPr>
            </w:pPr>
            <w:r w:rsidRPr="009B40E0">
              <w:rPr>
                <w:rFonts w:cs="Arial"/>
                <w:b/>
                <w:sz w:val="18"/>
                <w:szCs w:val="18"/>
              </w:rPr>
              <w:t xml:space="preserve">Fair Access to Care Services (FACS) </w:t>
            </w:r>
            <w:r w:rsidR="006A484B" w:rsidRPr="00FB61F9">
              <w:rPr>
                <w:rFonts w:cs="Arial"/>
                <w:sz w:val="18"/>
                <w:szCs w:val="18"/>
              </w:rPr>
              <w:t>Guidance on eligibility criteria for adult social care (DH 2003, Revised 2010)</w:t>
            </w:r>
            <w:r w:rsidR="00040924"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autoSpaceDE w:val="0"/>
              <w:autoSpaceDN w:val="0"/>
              <w:adjustRightInd w:val="0"/>
              <w:rPr>
                <w:rFonts w:cs="Arial"/>
                <w:i/>
                <w:sz w:val="18"/>
                <w:szCs w:val="18"/>
              </w:rPr>
            </w:pPr>
            <w:r w:rsidRPr="00FB61F9">
              <w:rPr>
                <w:rFonts w:cs="Arial"/>
                <w:b/>
                <w:sz w:val="18"/>
                <w:szCs w:val="18"/>
              </w:rPr>
              <w:t>Putting People First</w:t>
            </w:r>
            <w:r w:rsidR="009B40E0" w:rsidRPr="009B40E0">
              <w:rPr>
                <w:rFonts w:cs="Arial"/>
                <w:b/>
                <w:sz w:val="18"/>
                <w:szCs w:val="18"/>
              </w:rPr>
              <w:t xml:space="preserve"> – </w:t>
            </w:r>
            <w:r w:rsidR="009B40E0" w:rsidRPr="009B40E0">
              <w:rPr>
                <w:rFonts w:cs="Arial"/>
                <w:sz w:val="18"/>
                <w:szCs w:val="18"/>
              </w:rPr>
              <w:t>shared vision and commitment to the transformation of adult social care (2007). Confirmed and developed by</w:t>
            </w:r>
            <w:r w:rsidR="008D60CB">
              <w:rPr>
                <w:rFonts w:ascii="Verdana" w:hAnsi="Verdana"/>
                <w:i/>
                <w:sz w:val="18"/>
                <w:szCs w:val="18"/>
              </w:rPr>
              <w:t xml:space="preserve"> </w:t>
            </w:r>
            <w:r w:rsidRPr="00FB61F9">
              <w:rPr>
                <w:rFonts w:cs="Arial"/>
                <w:b/>
                <w:sz w:val="18"/>
                <w:szCs w:val="18"/>
              </w:rPr>
              <w:t>Think local, act persona</w:t>
            </w:r>
            <w:r w:rsidR="009B40E0" w:rsidRPr="009B40E0">
              <w:rPr>
                <w:rFonts w:cs="Arial"/>
                <w:b/>
                <w:sz w:val="18"/>
                <w:szCs w:val="18"/>
              </w:rPr>
              <w:t>l</w:t>
            </w:r>
            <w:r w:rsidRPr="00FB61F9">
              <w:rPr>
                <w:rFonts w:cs="Arial"/>
                <w:b/>
                <w:i/>
                <w:sz w:val="18"/>
                <w:szCs w:val="18"/>
              </w:rPr>
              <w:t xml:space="preserve"> - </w:t>
            </w:r>
            <w:r w:rsidRPr="00FB61F9">
              <w:rPr>
                <w:rFonts w:cs="Arial"/>
                <w:sz w:val="18"/>
                <w:szCs w:val="18"/>
              </w:rPr>
              <w:t>partnership agreement (2011)</w:t>
            </w:r>
          </w:p>
          <w:p w:rsidR="006A484B" w:rsidRPr="00FB61F9" w:rsidRDefault="006A484B" w:rsidP="007A6277">
            <w:pPr>
              <w:rPr>
                <w:rFonts w:cs="Arial"/>
                <w:b/>
                <w:sz w:val="18"/>
                <w:szCs w:val="18"/>
              </w:rPr>
            </w:pPr>
          </w:p>
          <w:p w:rsidR="006A484B" w:rsidRPr="00FB61F9" w:rsidRDefault="006A484B" w:rsidP="007A6277">
            <w:pPr>
              <w:rPr>
                <w:rFonts w:cs="Arial"/>
                <w:sz w:val="18"/>
                <w:szCs w:val="18"/>
              </w:rPr>
            </w:pPr>
            <w:r w:rsidRPr="00FB61F9">
              <w:rPr>
                <w:rFonts w:cs="Arial"/>
                <w:b/>
                <w:sz w:val="18"/>
                <w:szCs w:val="18"/>
              </w:rPr>
              <w:t>Dilnot Commission (2011)</w:t>
            </w:r>
            <w:r w:rsidR="008D60CB">
              <w:rPr>
                <w:rFonts w:cs="Arial"/>
                <w:b/>
                <w:sz w:val="18"/>
                <w:szCs w:val="18"/>
              </w:rPr>
              <w:t xml:space="preserve"> </w:t>
            </w:r>
            <w:r w:rsidR="008D60CB">
              <w:rPr>
                <w:rFonts w:cs="Arial"/>
                <w:sz w:val="18"/>
                <w:szCs w:val="18"/>
              </w:rPr>
              <w:t xml:space="preserve"> </w:t>
            </w:r>
            <w:r w:rsidRPr="00FB61F9">
              <w:rPr>
                <w:rFonts w:cs="Arial"/>
                <w:sz w:val="18"/>
                <w:szCs w:val="18"/>
              </w:rPr>
              <w:t>Funding care and support, recommendations:</w:t>
            </w:r>
          </w:p>
          <w:p w:rsidR="006A484B" w:rsidRPr="00FB61F9" w:rsidRDefault="006A484B" w:rsidP="000D364A">
            <w:pPr>
              <w:numPr>
                <w:ilvl w:val="0"/>
                <w:numId w:val="14"/>
              </w:numPr>
              <w:rPr>
                <w:rFonts w:cs="Arial"/>
                <w:bCs/>
                <w:color w:val="000000"/>
                <w:sz w:val="18"/>
                <w:szCs w:val="18"/>
              </w:rPr>
            </w:pPr>
            <w:r w:rsidRPr="00FB61F9">
              <w:rPr>
                <w:rFonts w:cs="Arial"/>
                <w:bCs/>
                <w:color w:val="000000"/>
                <w:sz w:val="18"/>
                <w:szCs w:val="18"/>
              </w:rPr>
              <w:t>capped costs and an extended means test</w:t>
            </w:r>
          </w:p>
          <w:p w:rsidR="006A484B" w:rsidRPr="00FB61F9" w:rsidRDefault="006A484B" w:rsidP="000D364A">
            <w:pPr>
              <w:numPr>
                <w:ilvl w:val="0"/>
                <w:numId w:val="14"/>
              </w:numPr>
              <w:rPr>
                <w:rFonts w:cs="Arial"/>
                <w:bCs/>
                <w:color w:val="000000"/>
                <w:sz w:val="18"/>
                <w:szCs w:val="18"/>
              </w:rPr>
            </w:pPr>
            <w:r w:rsidRPr="00FB61F9">
              <w:rPr>
                <w:rFonts w:cs="Arial"/>
                <w:bCs/>
                <w:color w:val="000000"/>
                <w:sz w:val="18"/>
                <w:szCs w:val="18"/>
              </w:rPr>
              <w:t xml:space="preserve">national eligibility threshold for adult care and support </w:t>
            </w:r>
          </w:p>
          <w:p w:rsidR="006A484B" w:rsidRPr="00FB61F9" w:rsidRDefault="006A484B" w:rsidP="000D364A">
            <w:pPr>
              <w:pStyle w:val="Default"/>
              <w:numPr>
                <w:ilvl w:val="0"/>
                <w:numId w:val="14"/>
              </w:numPr>
              <w:rPr>
                <w:rFonts w:ascii="Arial" w:hAnsi="Arial" w:cs="Arial"/>
                <w:sz w:val="18"/>
                <w:szCs w:val="18"/>
              </w:rPr>
            </w:pPr>
            <w:r w:rsidRPr="00FB61F9">
              <w:rPr>
                <w:rFonts w:ascii="Arial" w:hAnsi="Arial" w:cs="Arial"/>
                <w:bCs/>
                <w:sz w:val="18"/>
                <w:szCs w:val="18"/>
              </w:rPr>
              <w:t xml:space="preserve">clear, universal and authoritative source of information about health and care </w:t>
            </w:r>
          </w:p>
          <w:p w:rsidR="006A484B" w:rsidRPr="00FB61F9" w:rsidRDefault="006A484B" w:rsidP="000D364A">
            <w:pPr>
              <w:pStyle w:val="Default"/>
              <w:numPr>
                <w:ilvl w:val="0"/>
                <w:numId w:val="14"/>
              </w:numPr>
              <w:rPr>
                <w:rFonts w:ascii="Arial" w:hAnsi="Arial" w:cs="Arial"/>
                <w:sz w:val="18"/>
                <w:szCs w:val="18"/>
              </w:rPr>
            </w:pPr>
            <w:r w:rsidRPr="00FB61F9">
              <w:rPr>
                <w:rFonts w:ascii="Arial" w:hAnsi="Arial" w:cs="Arial"/>
                <w:bCs/>
                <w:sz w:val="18"/>
                <w:szCs w:val="18"/>
              </w:rPr>
              <w:t>right to a carer</w:t>
            </w:r>
            <w:r w:rsidR="00574E04">
              <w:rPr>
                <w:rFonts w:ascii="Arial" w:hAnsi="Arial" w:cs="Arial"/>
                <w:bCs/>
                <w:sz w:val="18"/>
                <w:szCs w:val="18"/>
              </w:rPr>
              <w:t>’</w:t>
            </w:r>
            <w:r w:rsidRPr="00FB61F9">
              <w:rPr>
                <w:rFonts w:ascii="Arial" w:hAnsi="Arial" w:cs="Arial"/>
                <w:bCs/>
                <w:sz w:val="18"/>
                <w:szCs w:val="18"/>
              </w:rPr>
              <w:t xml:space="preserve">s assessment </w:t>
            </w:r>
            <w:r w:rsidRPr="00FB61F9">
              <w:rPr>
                <w:rFonts w:ascii="Arial" w:hAnsi="Arial" w:cs="Arial"/>
                <w:sz w:val="18"/>
                <w:szCs w:val="18"/>
              </w:rPr>
              <w:t xml:space="preserve">and </w:t>
            </w:r>
            <w:r w:rsidRPr="00FB61F9">
              <w:rPr>
                <w:rFonts w:ascii="Arial" w:hAnsi="Arial" w:cs="Arial"/>
                <w:bCs/>
                <w:sz w:val="18"/>
                <w:szCs w:val="18"/>
              </w:rPr>
              <w:t>entitlement to public support</w:t>
            </w:r>
          </w:p>
          <w:p w:rsidR="006A484B" w:rsidRPr="00FB61F9" w:rsidRDefault="006A484B" w:rsidP="000D364A">
            <w:pPr>
              <w:pStyle w:val="Default"/>
              <w:numPr>
                <w:ilvl w:val="0"/>
                <w:numId w:val="14"/>
              </w:numPr>
              <w:rPr>
                <w:rFonts w:ascii="Arial" w:hAnsi="Arial" w:cs="Arial"/>
                <w:sz w:val="18"/>
                <w:szCs w:val="18"/>
              </w:rPr>
            </w:pPr>
            <w:r w:rsidRPr="00FB61F9">
              <w:rPr>
                <w:rFonts w:ascii="Arial" w:hAnsi="Arial" w:cs="Arial"/>
                <w:bCs/>
                <w:sz w:val="18"/>
                <w:szCs w:val="18"/>
              </w:rPr>
              <w:t xml:space="preserve">improved integration </w:t>
            </w:r>
            <w:r w:rsidRPr="00FB61F9">
              <w:rPr>
                <w:rFonts w:ascii="Arial" w:hAnsi="Arial" w:cs="Arial"/>
                <w:sz w:val="18"/>
                <w:szCs w:val="18"/>
              </w:rPr>
              <w:t>between health and care</w:t>
            </w:r>
            <w:r w:rsidR="00BC7F03" w:rsidRPr="00FB61F9">
              <w:rPr>
                <w:rFonts w:ascii="Arial" w:hAnsi="Arial" w:cs="Arial"/>
                <w:sz w:val="18"/>
                <w:szCs w:val="18"/>
              </w:rPr>
              <w:t>.</w:t>
            </w:r>
          </w:p>
          <w:p w:rsidR="006A484B" w:rsidRPr="00B359C7" w:rsidRDefault="006A484B" w:rsidP="007A6277">
            <w:pPr>
              <w:rPr>
                <w:rFonts w:ascii="Verdana" w:hAnsi="Verdana"/>
                <w:b/>
                <w:sz w:val="18"/>
                <w:szCs w:val="18"/>
              </w:rPr>
            </w:pPr>
          </w:p>
        </w:tc>
        <w:tc>
          <w:tcPr>
            <w:tcW w:w="3484" w:type="dxa"/>
          </w:tcPr>
          <w:p w:rsidR="006A484B" w:rsidRPr="00FB61F9" w:rsidRDefault="006A484B" w:rsidP="007A6277">
            <w:pPr>
              <w:rPr>
                <w:rFonts w:cs="Arial"/>
                <w:b/>
                <w:sz w:val="18"/>
                <w:szCs w:val="18"/>
              </w:rPr>
            </w:pPr>
            <w:r w:rsidRPr="00FB61F9">
              <w:rPr>
                <w:rFonts w:cs="Arial"/>
                <w:b/>
                <w:sz w:val="18"/>
                <w:szCs w:val="18"/>
              </w:rPr>
              <w:t>ADASS</w:t>
            </w:r>
            <w:r w:rsidR="00BC7F03" w:rsidRPr="00FB61F9">
              <w:rPr>
                <w:rFonts w:cs="Arial"/>
                <w:b/>
                <w:sz w:val="18"/>
                <w:szCs w:val="18"/>
              </w:rPr>
              <w:t>–</w:t>
            </w:r>
            <w:r w:rsidRPr="00FB61F9">
              <w:rPr>
                <w:rFonts w:cs="Arial"/>
                <w:b/>
                <w:sz w:val="18"/>
                <w:szCs w:val="18"/>
              </w:rPr>
              <w:t xml:space="preserve"> Association of Directors of Adult Social Services</w:t>
            </w:r>
          </w:p>
          <w:p w:rsidR="006A484B" w:rsidRPr="00FB61F9" w:rsidRDefault="006A484B" w:rsidP="007A6277">
            <w:pPr>
              <w:rPr>
                <w:rFonts w:cs="Arial"/>
                <w:b/>
                <w:sz w:val="18"/>
                <w:szCs w:val="18"/>
              </w:rPr>
            </w:pPr>
          </w:p>
          <w:p w:rsidR="006A484B" w:rsidRPr="00FB61F9" w:rsidRDefault="006A484B" w:rsidP="007A6277">
            <w:pPr>
              <w:rPr>
                <w:rFonts w:cs="Arial"/>
                <w:b/>
                <w:sz w:val="18"/>
                <w:szCs w:val="18"/>
              </w:rPr>
            </w:pPr>
            <w:r w:rsidRPr="00FB61F9">
              <w:rPr>
                <w:rFonts w:cs="Arial"/>
                <w:b/>
                <w:sz w:val="18"/>
                <w:szCs w:val="18"/>
              </w:rPr>
              <w:t>Care Quality Commission (CQC)</w:t>
            </w:r>
          </w:p>
          <w:p w:rsidR="006A484B" w:rsidRPr="00FB61F9" w:rsidRDefault="006A484B" w:rsidP="007A6277">
            <w:pPr>
              <w:rPr>
                <w:rFonts w:cs="Arial"/>
                <w:sz w:val="18"/>
                <w:szCs w:val="18"/>
              </w:rPr>
            </w:pPr>
            <w:r w:rsidRPr="00FB61F9">
              <w:rPr>
                <w:rFonts w:cs="Arial"/>
                <w:sz w:val="18"/>
                <w:szCs w:val="18"/>
              </w:rPr>
              <w:t>Independent regulator</w:t>
            </w:r>
            <w:r w:rsidR="00BC7F03"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Centre for Workplace Intelligence (CfWI)</w:t>
            </w:r>
          </w:p>
          <w:p w:rsidR="006A484B" w:rsidRPr="00FB61F9" w:rsidRDefault="006A484B" w:rsidP="007A6277">
            <w:pPr>
              <w:rPr>
                <w:rFonts w:cs="Arial"/>
                <w:sz w:val="18"/>
                <w:szCs w:val="18"/>
              </w:rPr>
            </w:pPr>
            <w:r w:rsidRPr="00FB61F9">
              <w:rPr>
                <w:rFonts w:cs="Arial"/>
                <w:sz w:val="18"/>
                <w:szCs w:val="18"/>
              </w:rPr>
              <w:t>Health and Social Care Workforce planning and development</w:t>
            </w:r>
            <w:r w:rsidR="00BC7F03"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Health and Care Professions Council (HCPC)</w:t>
            </w:r>
          </w:p>
          <w:p w:rsidR="006A484B" w:rsidRPr="00FB61F9" w:rsidRDefault="006A484B" w:rsidP="007A6277">
            <w:pPr>
              <w:rPr>
                <w:rFonts w:cs="Arial"/>
                <w:sz w:val="18"/>
                <w:szCs w:val="18"/>
              </w:rPr>
            </w:pPr>
            <w:r w:rsidRPr="00FB61F9">
              <w:rPr>
                <w:rFonts w:cs="Arial"/>
                <w:sz w:val="18"/>
                <w:szCs w:val="18"/>
              </w:rPr>
              <w:t>Statutory regulator of health and care professionals</w:t>
            </w:r>
            <w:r w:rsidR="00BC7F03"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b/>
                <w:sz w:val="18"/>
                <w:szCs w:val="18"/>
              </w:rPr>
            </w:pPr>
            <w:r w:rsidRPr="00FB61F9">
              <w:rPr>
                <w:rFonts w:cs="Arial"/>
                <w:b/>
                <w:sz w:val="18"/>
                <w:szCs w:val="18"/>
              </w:rPr>
              <w:t>National Skills Academy</w:t>
            </w:r>
            <w:r w:rsidR="00BC7F03" w:rsidRPr="00FB61F9">
              <w:rPr>
                <w:rFonts w:cs="Arial"/>
                <w:b/>
                <w:sz w:val="18"/>
                <w:szCs w:val="18"/>
              </w:rPr>
              <w:t>–</w:t>
            </w:r>
            <w:r w:rsidRPr="00FB61F9">
              <w:rPr>
                <w:rFonts w:cs="Arial"/>
                <w:b/>
                <w:sz w:val="18"/>
                <w:szCs w:val="18"/>
              </w:rPr>
              <w:t xml:space="preserve"> Social Care (NSA-SC)</w:t>
            </w:r>
          </w:p>
          <w:p w:rsidR="006A484B" w:rsidRPr="00FB61F9" w:rsidRDefault="006A484B" w:rsidP="000D364A">
            <w:pPr>
              <w:numPr>
                <w:ilvl w:val="0"/>
                <w:numId w:val="12"/>
              </w:numPr>
              <w:tabs>
                <w:tab w:val="num" w:pos="180"/>
              </w:tabs>
              <w:ind w:left="180" w:hanging="720"/>
              <w:rPr>
                <w:rFonts w:cs="Arial"/>
                <w:sz w:val="18"/>
                <w:szCs w:val="18"/>
              </w:rPr>
            </w:pPr>
            <w:r w:rsidRPr="00FB61F9">
              <w:rPr>
                <w:rFonts w:cs="Arial"/>
                <w:sz w:val="18"/>
                <w:szCs w:val="18"/>
              </w:rPr>
              <w:t>Employers organisation to develop leadership in social care</w:t>
            </w:r>
            <w:r w:rsidR="00BC7F03" w:rsidRPr="00FB61F9">
              <w:rPr>
                <w:rFonts w:cs="Arial"/>
                <w:sz w:val="18"/>
                <w:szCs w:val="18"/>
              </w:rPr>
              <w:t>.</w:t>
            </w:r>
          </w:p>
          <w:p w:rsidR="006A484B" w:rsidRPr="00FB61F9" w:rsidRDefault="006A484B" w:rsidP="000D364A">
            <w:pPr>
              <w:numPr>
                <w:ilvl w:val="0"/>
                <w:numId w:val="12"/>
              </w:numPr>
              <w:tabs>
                <w:tab w:val="num" w:pos="180"/>
              </w:tabs>
              <w:ind w:left="180" w:hanging="720"/>
              <w:rPr>
                <w:rFonts w:cs="Arial"/>
                <w:sz w:val="18"/>
                <w:szCs w:val="18"/>
              </w:rPr>
            </w:pPr>
          </w:p>
          <w:p w:rsidR="006A484B" w:rsidRPr="00FB61F9" w:rsidRDefault="006A484B" w:rsidP="007A6277">
            <w:pPr>
              <w:rPr>
                <w:rFonts w:cs="Arial"/>
                <w:b/>
                <w:sz w:val="18"/>
                <w:szCs w:val="18"/>
              </w:rPr>
            </w:pPr>
            <w:r w:rsidRPr="00FB61F9">
              <w:rPr>
                <w:rFonts w:cs="Arial"/>
                <w:b/>
                <w:sz w:val="18"/>
                <w:szCs w:val="18"/>
              </w:rPr>
              <w:t>NICE</w:t>
            </w:r>
            <w:r w:rsidR="00BC7F03" w:rsidRPr="00FB61F9">
              <w:rPr>
                <w:rFonts w:cs="Arial"/>
                <w:b/>
                <w:sz w:val="18"/>
                <w:szCs w:val="18"/>
              </w:rPr>
              <w:t>–</w:t>
            </w:r>
            <w:r w:rsidRPr="00FB61F9">
              <w:rPr>
                <w:rFonts w:cs="Arial"/>
                <w:b/>
                <w:sz w:val="18"/>
                <w:szCs w:val="18"/>
              </w:rPr>
              <w:t xml:space="preserve"> National Institute for Health and Care Excellence</w:t>
            </w:r>
          </w:p>
          <w:p w:rsidR="006A484B" w:rsidRPr="00FB61F9" w:rsidRDefault="006A484B" w:rsidP="007A6277">
            <w:pPr>
              <w:rPr>
                <w:rFonts w:cs="Arial"/>
                <w:sz w:val="18"/>
                <w:szCs w:val="18"/>
              </w:rPr>
            </w:pPr>
          </w:p>
          <w:p w:rsidR="006A484B" w:rsidRPr="00FB61F9" w:rsidRDefault="006A484B" w:rsidP="007A6277">
            <w:pPr>
              <w:rPr>
                <w:rFonts w:cs="Arial"/>
                <w:b/>
                <w:i/>
                <w:sz w:val="18"/>
                <w:szCs w:val="18"/>
              </w:rPr>
            </w:pPr>
            <w:r w:rsidRPr="00FB61F9">
              <w:rPr>
                <w:rFonts w:cs="Arial"/>
                <w:b/>
                <w:sz w:val="18"/>
                <w:szCs w:val="18"/>
              </w:rPr>
              <w:t>Skills for Care</w:t>
            </w:r>
            <w:r w:rsidRPr="00FB61F9">
              <w:rPr>
                <w:rFonts w:cs="Arial"/>
                <w:b/>
                <w:i/>
                <w:sz w:val="18"/>
                <w:szCs w:val="18"/>
              </w:rPr>
              <w:t xml:space="preserve"> -</w:t>
            </w:r>
          </w:p>
          <w:p w:rsidR="006A484B" w:rsidRPr="00FB61F9" w:rsidRDefault="006A484B" w:rsidP="007A6277">
            <w:pPr>
              <w:rPr>
                <w:rFonts w:cs="Arial"/>
                <w:sz w:val="18"/>
                <w:szCs w:val="18"/>
              </w:rPr>
            </w:pPr>
            <w:r w:rsidRPr="00FB61F9">
              <w:rPr>
                <w:rFonts w:cs="Arial"/>
                <w:sz w:val="18"/>
                <w:szCs w:val="18"/>
              </w:rPr>
              <w:t>Sector skills council</w:t>
            </w:r>
            <w:r w:rsidR="00BC7F03" w:rsidRPr="00FB61F9">
              <w:rPr>
                <w:rFonts w:cs="Arial"/>
                <w:sz w:val="18"/>
                <w:szCs w:val="18"/>
              </w:rPr>
              <w:t>.</w:t>
            </w:r>
          </w:p>
          <w:p w:rsidR="006A484B" w:rsidRPr="00FB61F9" w:rsidRDefault="006A484B" w:rsidP="007A6277">
            <w:pPr>
              <w:rPr>
                <w:rFonts w:cs="Arial"/>
                <w:b/>
                <w:i/>
                <w:sz w:val="18"/>
                <w:szCs w:val="18"/>
              </w:rPr>
            </w:pPr>
          </w:p>
          <w:p w:rsidR="006A484B" w:rsidRPr="00FB61F9" w:rsidRDefault="006A484B" w:rsidP="007A6277">
            <w:pPr>
              <w:rPr>
                <w:rFonts w:cs="Arial"/>
                <w:b/>
                <w:sz w:val="18"/>
                <w:szCs w:val="18"/>
              </w:rPr>
            </w:pPr>
            <w:r w:rsidRPr="00FB61F9">
              <w:rPr>
                <w:rFonts w:cs="Arial"/>
                <w:b/>
                <w:sz w:val="18"/>
                <w:szCs w:val="18"/>
              </w:rPr>
              <w:t>Social Care Institute for Excellence (SCIE)</w:t>
            </w:r>
          </w:p>
          <w:p w:rsidR="006A484B" w:rsidRPr="00FB61F9" w:rsidRDefault="006A484B" w:rsidP="007A6277">
            <w:pPr>
              <w:rPr>
                <w:rFonts w:cs="Arial"/>
                <w:sz w:val="18"/>
                <w:szCs w:val="18"/>
              </w:rPr>
            </w:pPr>
            <w:r w:rsidRPr="00FB61F9">
              <w:rPr>
                <w:rFonts w:cs="Arial"/>
                <w:sz w:val="18"/>
                <w:szCs w:val="18"/>
              </w:rPr>
              <w:t>Promotes good practice in</w:t>
            </w:r>
            <w:r w:rsidR="006F397F">
              <w:rPr>
                <w:rFonts w:cs="Arial"/>
                <w:sz w:val="18"/>
                <w:szCs w:val="18"/>
              </w:rPr>
              <w:t xml:space="preserve"> </w:t>
            </w:r>
            <w:r w:rsidRPr="00FB61F9">
              <w:rPr>
                <w:rFonts w:cs="Arial"/>
                <w:sz w:val="18"/>
                <w:szCs w:val="18"/>
              </w:rPr>
              <w:t xml:space="preserve"> social care and social work</w:t>
            </w:r>
            <w:r w:rsidR="00BC7F03" w:rsidRPr="00FB61F9">
              <w:rPr>
                <w:rFonts w:cs="Arial"/>
                <w:sz w:val="18"/>
                <w:szCs w:val="18"/>
              </w:rPr>
              <w:t>.</w:t>
            </w:r>
          </w:p>
          <w:p w:rsidR="006A484B" w:rsidRPr="00FB61F9" w:rsidRDefault="006A484B" w:rsidP="007A6277">
            <w:pPr>
              <w:rPr>
                <w:rFonts w:cs="Arial"/>
                <w:sz w:val="18"/>
                <w:szCs w:val="18"/>
              </w:rPr>
            </w:pPr>
          </w:p>
          <w:p w:rsidR="006A484B" w:rsidRPr="00FB61F9" w:rsidRDefault="006A484B" w:rsidP="007A6277">
            <w:pPr>
              <w:rPr>
                <w:rFonts w:cs="Arial"/>
                <w:sz w:val="18"/>
                <w:szCs w:val="18"/>
              </w:rPr>
            </w:pPr>
            <w:r w:rsidRPr="00FB61F9">
              <w:rPr>
                <w:rFonts w:cs="Arial"/>
                <w:b/>
                <w:sz w:val="18"/>
                <w:szCs w:val="18"/>
              </w:rPr>
              <w:t xml:space="preserve">The College of Social Work (TCSW) </w:t>
            </w:r>
            <w:r w:rsidRPr="00FB61F9">
              <w:rPr>
                <w:rFonts w:cs="Arial"/>
                <w:sz w:val="18"/>
                <w:szCs w:val="18"/>
              </w:rPr>
              <w:t>Centre of excellence for social work</w:t>
            </w:r>
            <w:r w:rsidR="00BC7F03" w:rsidRPr="00FB61F9">
              <w:rPr>
                <w:rFonts w:cs="Arial"/>
                <w:sz w:val="18"/>
                <w:szCs w:val="18"/>
              </w:rPr>
              <w:t>.</w:t>
            </w:r>
          </w:p>
          <w:p w:rsidR="006A484B" w:rsidRPr="00B359C7" w:rsidRDefault="006A484B" w:rsidP="007A6277">
            <w:pPr>
              <w:jc w:val="center"/>
              <w:rPr>
                <w:rFonts w:ascii="Verdana" w:hAnsi="Verdana"/>
                <w:sz w:val="18"/>
                <w:szCs w:val="18"/>
              </w:rPr>
            </w:pPr>
          </w:p>
        </w:tc>
      </w:tr>
    </w:tbl>
    <w:p w:rsidR="006A484B" w:rsidRDefault="006A484B">
      <w:pPr>
        <w:sectPr w:rsidR="006A484B" w:rsidSect="006A484B">
          <w:footerReference w:type="default" r:id="rId21"/>
          <w:pgSz w:w="16838" w:h="11906" w:orient="landscape"/>
          <w:pgMar w:top="624" w:right="1440" w:bottom="1440" w:left="1440" w:header="709" w:footer="709" w:gutter="0"/>
          <w:cols w:space="708"/>
          <w:docGrid w:linePitch="360"/>
        </w:sectPr>
      </w:pPr>
    </w:p>
    <w:p w:rsidR="007A6277" w:rsidRPr="00635BF5" w:rsidRDefault="00BC7F03" w:rsidP="001F0BCB">
      <w:pPr>
        <w:pStyle w:val="L1Header"/>
      </w:pPr>
      <w:r>
        <w:lastRenderedPageBreak/>
        <w:t>Human rights and home care: Quick facts and sources of further information</w:t>
      </w:r>
    </w:p>
    <w:p w:rsidR="007A6277" w:rsidRPr="006F74BA" w:rsidRDefault="007A6277" w:rsidP="002161F5">
      <w:pPr>
        <w:pStyle w:val="Parapre-bullets"/>
      </w:pPr>
      <w:r w:rsidRPr="006F74BA">
        <w:t>Legislation summary</w:t>
      </w:r>
      <w:r w:rsidRPr="006F74BA">
        <w:tab/>
      </w:r>
      <w:r w:rsidRPr="006F74BA">
        <w:tab/>
      </w:r>
      <w:r w:rsidRPr="006F74BA">
        <w:tab/>
      </w:r>
      <w:r w:rsidRPr="006F74BA">
        <w:tab/>
      </w:r>
      <w:r w:rsidRPr="006F74BA">
        <w:tab/>
      </w:r>
      <w:r w:rsidRPr="006F74BA">
        <w:tab/>
      </w:r>
      <w:r w:rsidR="004B746A">
        <w:tab/>
      </w:r>
    </w:p>
    <w:p w:rsidR="007A6277" w:rsidRPr="006F74BA" w:rsidRDefault="007A6277" w:rsidP="002161F5">
      <w:pPr>
        <w:pStyle w:val="Bulletsbase"/>
      </w:pPr>
      <w:r w:rsidRPr="006F74BA">
        <w:t xml:space="preserve">Human </w:t>
      </w:r>
      <w:r w:rsidR="00BC7F03" w:rsidRPr="006F74BA">
        <w:t>r</w:t>
      </w:r>
      <w:r w:rsidRPr="006F74BA">
        <w:t xml:space="preserve">ights and </w:t>
      </w:r>
      <w:r w:rsidR="00BC7F03" w:rsidRPr="006F74BA">
        <w:t>e</w:t>
      </w:r>
      <w:r w:rsidRPr="006F74BA">
        <w:t>quality</w:t>
      </w:r>
      <w:r w:rsidR="004B746A">
        <w:tab/>
      </w:r>
      <w:r w:rsidR="004B746A">
        <w:tab/>
      </w:r>
      <w:r w:rsidR="004B746A">
        <w:tab/>
      </w:r>
      <w:r w:rsidR="004B746A">
        <w:tab/>
      </w:r>
      <w:r w:rsidR="004B746A">
        <w:tab/>
      </w:r>
    </w:p>
    <w:p w:rsidR="007A6277" w:rsidRPr="006F74BA" w:rsidRDefault="007A6277" w:rsidP="002161F5">
      <w:pPr>
        <w:pStyle w:val="Bulletsgroupend"/>
      </w:pPr>
      <w:r w:rsidRPr="006F74BA">
        <w:t xml:space="preserve">Social </w:t>
      </w:r>
      <w:r w:rsidR="00BC7F03" w:rsidRPr="006F74BA">
        <w:t>c</w:t>
      </w:r>
      <w:r w:rsidRPr="006F74BA">
        <w:t xml:space="preserve">are and </w:t>
      </w:r>
      <w:r w:rsidR="00BC7F03" w:rsidRPr="006F74BA">
        <w:t>p</w:t>
      </w:r>
      <w:r w:rsidRPr="006F74BA">
        <w:t xml:space="preserve">ublic </w:t>
      </w:r>
      <w:r w:rsidR="00BC7F03" w:rsidRPr="006F74BA">
        <w:t>s</w:t>
      </w:r>
      <w:r w:rsidRPr="006F74BA">
        <w:t>ervices</w:t>
      </w:r>
      <w:r w:rsidRPr="006F74BA">
        <w:tab/>
      </w:r>
      <w:r w:rsidRPr="006F74BA">
        <w:tab/>
      </w:r>
      <w:r w:rsidRPr="006F74BA">
        <w:tab/>
      </w:r>
      <w:r w:rsidRPr="006F74BA">
        <w:tab/>
      </w:r>
    </w:p>
    <w:p w:rsidR="007A6277" w:rsidRPr="002161F5" w:rsidRDefault="002161F5" w:rsidP="002161F5">
      <w:pPr>
        <w:pStyle w:val="Parabase"/>
      </w:pPr>
      <w:r w:rsidRPr="002161F5">
        <w:t>Guidance and r</w:t>
      </w:r>
      <w:r w:rsidR="007A6277" w:rsidRPr="002161F5">
        <w:t>eports relevant to home care (extracts and references)</w:t>
      </w:r>
    </w:p>
    <w:p w:rsidR="007A6277" w:rsidRPr="006F74BA" w:rsidRDefault="007A6277" w:rsidP="002161F5">
      <w:pPr>
        <w:pStyle w:val="Parabase"/>
      </w:pPr>
      <w:r w:rsidRPr="006F74BA">
        <w:t>Useful organisations</w:t>
      </w:r>
      <w:r w:rsidRPr="006F74BA">
        <w:tab/>
      </w:r>
      <w:r w:rsidRPr="006F74BA">
        <w:tab/>
      </w:r>
      <w:r w:rsidRPr="006F74BA">
        <w:tab/>
      </w:r>
      <w:r w:rsidRPr="006F74BA">
        <w:tab/>
      </w:r>
      <w:r w:rsidRPr="006F74BA">
        <w:tab/>
      </w:r>
      <w:r w:rsidRPr="006F74BA">
        <w:tab/>
      </w:r>
      <w:r w:rsidRPr="006F74BA">
        <w:tab/>
      </w:r>
    </w:p>
    <w:p w:rsidR="00255248" w:rsidRDefault="00255248">
      <w:pPr>
        <w:rPr>
          <w:rFonts w:cs="Arial"/>
          <w:b/>
          <w:bCs/>
          <w:color w:val="000000"/>
          <w:sz w:val="28"/>
          <w:szCs w:val="28"/>
        </w:rPr>
      </w:pPr>
      <w:r>
        <w:br w:type="page"/>
      </w:r>
    </w:p>
    <w:p w:rsidR="007A6277" w:rsidRPr="00635BF5" w:rsidRDefault="007A6277" w:rsidP="005B4F66">
      <w:pPr>
        <w:pStyle w:val="L3Header"/>
      </w:pPr>
      <w:r w:rsidRPr="00635BF5">
        <w:lastRenderedPageBreak/>
        <w:t xml:space="preserve">Legislation </w:t>
      </w:r>
      <w:r w:rsidR="00BC7F03">
        <w:t>s</w:t>
      </w:r>
      <w:r w:rsidRPr="00635BF5">
        <w:t>ummary</w:t>
      </w:r>
    </w:p>
    <w:p w:rsidR="007A6277" w:rsidRPr="00CB6959" w:rsidRDefault="007A6277" w:rsidP="009E6D25">
      <w:pPr>
        <w:pStyle w:val="L3Header"/>
      </w:pPr>
      <w:r w:rsidRPr="00CB6959">
        <w:t xml:space="preserve">Human </w:t>
      </w:r>
      <w:r w:rsidR="00BC7F03" w:rsidRPr="00CB6959">
        <w:t xml:space="preserve">rights </w:t>
      </w:r>
      <w:r w:rsidRPr="00CB6959">
        <w:t xml:space="preserve">and </w:t>
      </w:r>
      <w:r w:rsidR="00BC7F03" w:rsidRPr="00CB6959">
        <w:t>e</w:t>
      </w:r>
      <w:r w:rsidRPr="00CB6959">
        <w:t>quality</w:t>
      </w:r>
    </w:p>
    <w:p w:rsidR="007A6277" w:rsidRPr="00635BF5" w:rsidRDefault="007A6277" w:rsidP="007A6277">
      <w:pPr>
        <w:rPr>
          <w:rFonts w:ascii="Verdana" w:hAnsi="Verdana"/>
          <w:b/>
          <w:i/>
          <w:sz w:val="28"/>
          <w:szCs w:val="28"/>
        </w:rPr>
      </w:pPr>
    </w:p>
    <w:p w:rsidR="007A6277" w:rsidRPr="00635BF5" w:rsidRDefault="007A6277" w:rsidP="00186D55">
      <w:pPr>
        <w:pStyle w:val="L4Header"/>
        <w:numPr>
          <w:ilvl w:val="0"/>
          <w:numId w:val="0"/>
        </w:numPr>
      </w:pPr>
      <w:r w:rsidRPr="00635BF5">
        <w:t xml:space="preserve">Human Rights Act 1998 </w:t>
      </w:r>
      <w:r>
        <w:t>(HRA)</w:t>
      </w:r>
    </w:p>
    <w:p w:rsidR="007A6277" w:rsidRPr="00635BF5" w:rsidRDefault="007A6277" w:rsidP="001421C0">
      <w:pPr>
        <w:pStyle w:val="Bulletsbase"/>
      </w:pPr>
      <w:r w:rsidRPr="00635BF5">
        <w:t>UK</w:t>
      </w:r>
      <w:r>
        <w:t>-wide Act of Parliament</w:t>
      </w:r>
      <w:r w:rsidRPr="00635BF5">
        <w:t xml:space="preserve"> which </w:t>
      </w:r>
      <w:r>
        <w:t>brings</w:t>
      </w:r>
      <w:r w:rsidRPr="00635BF5">
        <w:t xml:space="preserve"> the European Convention on Human Rights </w:t>
      </w:r>
      <w:r>
        <w:t>(ECHR) into our own law</w:t>
      </w:r>
      <w:r w:rsidR="00C64558">
        <w:t>. The ECHR in turn reflects</w:t>
      </w:r>
      <w:r w:rsidRPr="00635BF5">
        <w:t xml:space="preserve"> the Un</w:t>
      </w:r>
      <w:r w:rsidR="00C64558">
        <w:t xml:space="preserve">iversal </w:t>
      </w:r>
      <w:r w:rsidRPr="00635BF5">
        <w:t>Declaration o</w:t>
      </w:r>
      <w:r w:rsidR="00C64558">
        <w:t>f</w:t>
      </w:r>
      <w:r w:rsidRPr="00635BF5">
        <w:t xml:space="preserve"> Human Rights</w:t>
      </w:r>
      <w:r w:rsidR="00BC7F03">
        <w:t>.</w:t>
      </w:r>
    </w:p>
    <w:p w:rsidR="007A6277" w:rsidRPr="00635BF5" w:rsidRDefault="00C64558" w:rsidP="001421C0">
      <w:pPr>
        <w:pStyle w:val="Bulletsbase"/>
      </w:pPr>
      <w:r>
        <w:t>ECHR rights in HRA are u</w:t>
      </w:r>
      <w:r w:rsidR="007A6277" w:rsidRPr="00635BF5">
        <w:t>nderpinned by commonly held values:</w:t>
      </w:r>
    </w:p>
    <w:p w:rsidR="007A6277" w:rsidRPr="00635BF5" w:rsidRDefault="007A6277" w:rsidP="001421C0">
      <w:pPr>
        <w:pStyle w:val="Bulletsindented"/>
      </w:pPr>
      <w:r w:rsidRPr="00635BF5">
        <w:rPr>
          <w:b/>
        </w:rPr>
        <w:t>F</w:t>
      </w:r>
      <w:r w:rsidRPr="00635BF5">
        <w:t>airness</w:t>
      </w:r>
    </w:p>
    <w:p w:rsidR="007A6277" w:rsidRPr="00635BF5" w:rsidRDefault="007A6277" w:rsidP="001421C0">
      <w:pPr>
        <w:pStyle w:val="Bulletsindented"/>
      </w:pPr>
      <w:r w:rsidRPr="00635BF5">
        <w:rPr>
          <w:b/>
        </w:rPr>
        <w:t>R</w:t>
      </w:r>
      <w:r w:rsidRPr="00635BF5">
        <w:t>espect</w:t>
      </w:r>
    </w:p>
    <w:p w:rsidR="007A6277" w:rsidRPr="00635BF5" w:rsidRDefault="007A6277" w:rsidP="001421C0">
      <w:pPr>
        <w:pStyle w:val="Bulletsindented"/>
      </w:pPr>
      <w:r w:rsidRPr="00635BF5">
        <w:rPr>
          <w:b/>
        </w:rPr>
        <w:t>E</w:t>
      </w:r>
      <w:r w:rsidRPr="00635BF5">
        <w:t>quality</w:t>
      </w:r>
    </w:p>
    <w:p w:rsidR="007A6277" w:rsidRPr="00635BF5" w:rsidRDefault="007A6277" w:rsidP="001421C0">
      <w:pPr>
        <w:pStyle w:val="Bulletsindented"/>
      </w:pPr>
      <w:r w:rsidRPr="00635BF5">
        <w:rPr>
          <w:b/>
        </w:rPr>
        <w:t>D</w:t>
      </w:r>
      <w:r w:rsidRPr="00635BF5">
        <w:t>ignity</w:t>
      </w:r>
    </w:p>
    <w:p w:rsidR="007A6277" w:rsidRPr="00635BF5" w:rsidRDefault="007A6277" w:rsidP="00666EBE">
      <w:pPr>
        <w:pStyle w:val="Bulletssslast"/>
        <w:ind w:left="680"/>
      </w:pPr>
      <w:r w:rsidRPr="00635BF5">
        <w:rPr>
          <w:b/>
        </w:rPr>
        <w:t>A</w:t>
      </w:r>
      <w:r w:rsidRPr="00635BF5">
        <w:t>utonomy</w:t>
      </w:r>
      <w:r w:rsidR="00BC7F03">
        <w:t>.</w:t>
      </w:r>
    </w:p>
    <w:p w:rsidR="007A6277" w:rsidRDefault="007A6277" w:rsidP="009B3E29">
      <w:pPr>
        <w:pStyle w:val="Bulletsbase"/>
      </w:pPr>
      <w:r w:rsidRPr="00635BF5">
        <w:t>Protects everyone from birth</w:t>
      </w:r>
      <w:r w:rsidR="00C64558">
        <w:t xml:space="preserve"> regardless of nationality</w:t>
      </w:r>
      <w:r w:rsidR="00BC7F03">
        <w:t>.</w:t>
      </w:r>
    </w:p>
    <w:p w:rsidR="007A6277" w:rsidRPr="00635BF5" w:rsidRDefault="007A6277" w:rsidP="009B3E29">
      <w:pPr>
        <w:pStyle w:val="Bulletsbase"/>
      </w:pPr>
      <w:r>
        <w:t xml:space="preserve">Public </w:t>
      </w:r>
      <w:r w:rsidR="00C64558">
        <w:t>authorities</w:t>
      </w:r>
      <w:r>
        <w:t xml:space="preserve"> (inc</w:t>
      </w:r>
      <w:r w:rsidR="00BC7F03">
        <w:t>luding</w:t>
      </w:r>
      <w:r>
        <w:t xml:space="preserve"> LA</w:t>
      </w:r>
      <w:r w:rsidR="00574E04">
        <w:t>’</w:t>
      </w:r>
      <w:r>
        <w:t>s etc) must exercise powers and duties in a way that is compatible with ECHR rights</w:t>
      </w:r>
      <w:r w:rsidR="00BC7F03">
        <w:t>.</w:t>
      </w:r>
    </w:p>
    <w:p w:rsidR="007A6277" w:rsidRPr="00635BF5" w:rsidRDefault="007A6277" w:rsidP="009B3E29">
      <w:pPr>
        <w:pStyle w:val="Bulletsbase"/>
      </w:pPr>
      <w:r>
        <w:t>Also, p</w:t>
      </w:r>
      <w:r w:rsidRPr="00635BF5">
        <w:t xml:space="preserve">ublic </w:t>
      </w:r>
      <w:r w:rsidR="00C64558">
        <w:t>authorities</w:t>
      </w:r>
      <w:r w:rsidRPr="00635BF5">
        <w:t xml:space="preserve"> have </w:t>
      </w:r>
      <w:r w:rsidR="00574E04">
        <w:t>‘</w:t>
      </w:r>
      <w:r w:rsidRPr="00635BF5">
        <w:t>positive obligations</w:t>
      </w:r>
      <w:r w:rsidR="00574E04">
        <w:t>’</w:t>
      </w:r>
      <w:r w:rsidRPr="00635BF5">
        <w:t xml:space="preserve"> to promote and protect human rights</w:t>
      </w:r>
      <w:r w:rsidR="00BC7F03">
        <w:t>.</w:t>
      </w:r>
    </w:p>
    <w:p w:rsidR="007A6277" w:rsidRPr="00635BF5" w:rsidRDefault="007A6277" w:rsidP="002E548A">
      <w:pPr>
        <w:pStyle w:val="Bulletsgroupend"/>
      </w:pPr>
      <w:r w:rsidRPr="00635BF5">
        <w:t xml:space="preserve">Some rights are absolute, eg: Article 2 </w:t>
      </w:r>
      <w:r w:rsidR="00574E04">
        <w:t>‘</w:t>
      </w:r>
      <w:r w:rsidRPr="00635BF5">
        <w:t>Right to Life</w:t>
      </w:r>
      <w:r w:rsidR="00574E04">
        <w:t>’</w:t>
      </w:r>
      <w:r w:rsidRPr="00635BF5">
        <w:t>. Others are limited or qualified.</w:t>
      </w:r>
    </w:p>
    <w:p w:rsidR="007A6277" w:rsidRPr="00A51D58" w:rsidRDefault="00A51D58" w:rsidP="00A51D58">
      <w:pPr>
        <w:pStyle w:val="Parabase"/>
      </w:pPr>
      <w:r w:rsidRPr="007C6D51">
        <w:rPr>
          <w:b/>
          <w:i/>
        </w:rPr>
        <w:t>Source:</w:t>
      </w:r>
      <w:r>
        <w:t xml:space="preserve"> </w:t>
      </w:r>
      <w:hyperlink r:id="rId22" w:history="1">
        <w:r w:rsidR="007A6277" w:rsidRPr="008D60CB">
          <w:rPr>
            <w:color w:val="0000FF"/>
            <w:u w:val="single"/>
          </w:rPr>
          <w:t>http://www.equalityhumanrights.com/human-rights/what-are-human-rights/the-human-rights-act/</w:t>
        </w:r>
      </w:hyperlink>
    </w:p>
    <w:p w:rsidR="008C188E" w:rsidRDefault="008C188E">
      <w:pPr>
        <w:rPr>
          <w:rFonts w:eastAsia="Arial Unicode MS" w:cs="Arial"/>
          <w:b/>
          <w:color w:val="000000"/>
          <w:sz w:val="24"/>
          <w:szCs w:val="24"/>
          <w:u w:color="000000"/>
          <w:lang w:eastAsia="en-US"/>
        </w:rPr>
      </w:pPr>
      <w:r>
        <w:br w:type="page"/>
      </w:r>
    </w:p>
    <w:p w:rsidR="007A6277" w:rsidRPr="00277BE8" w:rsidRDefault="007A6277" w:rsidP="00277BE8">
      <w:pPr>
        <w:pStyle w:val="L4Header"/>
        <w:numPr>
          <w:ilvl w:val="0"/>
          <w:numId w:val="0"/>
        </w:numPr>
      </w:pPr>
      <w:r w:rsidRPr="00277BE8">
        <w:lastRenderedPageBreak/>
        <w:t>Equality Act 2010</w:t>
      </w:r>
    </w:p>
    <w:p w:rsidR="007A6277" w:rsidRPr="006F2759" w:rsidRDefault="00484147" w:rsidP="006F2759">
      <w:pPr>
        <w:pStyle w:val="Bulletsbase"/>
        <w:rPr>
          <w:rFonts w:ascii="Verdana" w:hAnsi="Verdana"/>
        </w:rPr>
      </w:pPr>
      <w:r>
        <w:t>Consolidated nine</w:t>
      </w:r>
      <w:r w:rsidR="006F2759" w:rsidRPr="006F2759">
        <w:t xml:space="preserve"> primary and over 100 other pieces of equality legislation – with cross-party support</w:t>
      </w:r>
      <w:r w:rsidR="00BC7F03" w:rsidRPr="006F2759">
        <w:rPr>
          <w:rFonts w:ascii="Verdana" w:hAnsi="Verdana"/>
        </w:rPr>
        <w:t>.</w:t>
      </w:r>
    </w:p>
    <w:p w:rsidR="007A6277" w:rsidRPr="00635BF5" w:rsidRDefault="007A6277" w:rsidP="006F2759">
      <w:pPr>
        <w:pStyle w:val="Bulletsbase"/>
      </w:pPr>
      <w:r w:rsidRPr="00635BF5">
        <w:t xml:space="preserve">Protects people from discrimination </w:t>
      </w:r>
      <w:r w:rsidR="00940BCD">
        <w:t>because</w:t>
      </w:r>
      <w:r w:rsidRPr="00635BF5">
        <w:t xml:space="preserve"> of nine </w:t>
      </w:r>
      <w:r w:rsidR="00BC7F03">
        <w:t>p</w:t>
      </w:r>
      <w:r w:rsidRPr="00635BF5">
        <w:t xml:space="preserve">rotected </w:t>
      </w:r>
      <w:r w:rsidR="00BC7F03">
        <w:t>c</w:t>
      </w:r>
      <w:r w:rsidRPr="00635BF5">
        <w:t>haracteristics:</w:t>
      </w:r>
    </w:p>
    <w:p w:rsidR="007A6277" w:rsidRPr="00276B6D" w:rsidRDefault="007A6277" w:rsidP="00983515">
      <w:pPr>
        <w:pStyle w:val="Bulletsindented"/>
        <w:ind w:left="680" w:hanging="340"/>
      </w:pPr>
      <w:r w:rsidRPr="00276B6D">
        <w:t>Age</w:t>
      </w:r>
    </w:p>
    <w:p w:rsidR="007A6277" w:rsidRPr="00276B6D" w:rsidRDefault="007A6277" w:rsidP="002462E4">
      <w:pPr>
        <w:pStyle w:val="Bulletsindented"/>
        <w:ind w:left="680" w:hanging="340"/>
      </w:pPr>
      <w:r w:rsidRPr="00276B6D">
        <w:t>Disability</w:t>
      </w:r>
    </w:p>
    <w:p w:rsidR="007A6277" w:rsidRPr="00276B6D" w:rsidRDefault="007A6277" w:rsidP="002462E4">
      <w:pPr>
        <w:pStyle w:val="Bulletsindented"/>
        <w:ind w:left="680" w:hanging="340"/>
      </w:pPr>
      <w:r w:rsidRPr="00276B6D">
        <w:t>Gender Reassignment (gender identity)</w:t>
      </w:r>
    </w:p>
    <w:p w:rsidR="007A6277" w:rsidRPr="00276B6D" w:rsidRDefault="007A6277" w:rsidP="002462E4">
      <w:pPr>
        <w:pStyle w:val="Bulletsindented"/>
        <w:ind w:left="680" w:hanging="340"/>
      </w:pPr>
      <w:r w:rsidRPr="00276B6D">
        <w:t>Race (colour, nationality/national origin)</w:t>
      </w:r>
    </w:p>
    <w:p w:rsidR="007A6277" w:rsidRPr="00276B6D" w:rsidRDefault="007A6277" w:rsidP="002462E4">
      <w:pPr>
        <w:pStyle w:val="Bulletsindented"/>
        <w:ind w:left="680" w:hanging="340"/>
      </w:pPr>
      <w:r w:rsidRPr="00276B6D">
        <w:t>Religion or Belief (or no belief)</w:t>
      </w:r>
    </w:p>
    <w:p w:rsidR="007A6277" w:rsidRPr="00276B6D" w:rsidRDefault="007A6277" w:rsidP="002462E4">
      <w:pPr>
        <w:pStyle w:val="Bulletsindented"/>
        <w:ind w:left="680" w:hanging="340"/>
      </w:pPr>
      <w:r w:rsidRPr="00276B6D">
        <w:t>Sex (gender)</w:t>
      </w:r>
    </w:p>
    <w:p w:rsidR="007A6277" w:rsidRPr="00276B6D" w:rsidRDefault="007A6277" w:rsidP="002462E4">
      <w:pPr>
        <w:pStyle w:val="Bulletsindented"/>
        <w:ind w:left="680" w:hanging="340"/>
      </w:pPr>
      <w:r w:rsidRPr="00276B6D">
        <w:t>Sexual orientation</w:t>
      </w:r>
    </w:p>
    <w:p w:rsidR="007A6277" w:rsidRPr="00276B6D" w:rsidRDefault="007A6277" w:rsidP="002462E4">
      <w:pPr>
        <w:pStyle w:val="Bulletsindented"/>
        <w:ind w:left="680" w:hanging="340"/>
      </w:pPr>
      <w:r w:rsidRPr="00276B6D">
        <w:t>Marriage and Civil Partnership</w:t>
      </w:r>
      <w:r w:rsidR="00C64558" w:rsidRPr="00276B6D">
        <w:t xml:space="preserve"> (NB in employment only)</w:t>
      </w:r>
    </w:p>
    <w:p w:rsidR="007A6277" w:rsidRPr="00276B6D" w:rsidRDefault="007A6277" w:rsidP="002462E4">
      <w:pPr>
        <w:pStyle w:val="Bulletsindented"/>
        <w:ind w:left="680" w:hanging="340"/>
      </w:pPr>
      <w:r w:rsidRPr="00276B6D">
        <w:t>Pregnancy and Maternity</w:t>
      </w:r>
      <w:r w:rsidR="00BC7F03" w:rsidRPr="00276B6D">
        <w:t>.</w:t>
      </w:r>
    </w:p>
    <w:p w:rsidR="007A6277" w:rsidRPr="00276B6D" w:rsidRDefault="007A6277" w:rsidP="00484147">
      <w:pPr>
        <w:pStyle w:val="Bulletsbase"/>
      </w:pPr>
      <w:r w:rsidRPr="00276B6D">
        <w:t>In the following situations:</w:t>
      </w:r>
    </w:p>
    <w:p w:rsidR="007A6277" w:rsidRPr="00276B6D" w:rsidRDefault="007A6277" w:rsidP="00484147">
      <w:pPr>
        <w:pStyle w:val="Bulletsindented"/>
      </w:pPr>
      <w:r w:rsidRPr="00276B6D">
        <w:t>at work</w:t>
      </w:r>
    </w:p>
    <w:p w:rsidR="007A6277" w:rsidRPr="00276B6D" w:rsidRDefault="007A6277" w:rsidP="00484147">
      <w:pPr>
        <w:pStyle w:val="Bulletsindented"/>
      </w:pPr>
      <w:r w:rsidRPr="00276B6D">
        <w:t>in education</w:t>
      </w:r>
    </w:p>
    <w:p w:rsidR="007A6277" w:rsidRPr="00276B6D" w:rsidRDefault="007A6277" w:rsidP="00484147">
      <w:pPr>
        <w:pStyle w:val="Bulletsindented"/>
      </w:pPr>
      <w:r w:rsidRPr="00276B6D">
        <w:t>as a consumer</w:t>
      </w:r>
    </w:p>
    <w:p w:rsidR="007A6277" w:rsidRPr="00276B6D" w:rsidRDefault="007A6277" w:rsidP="00484147">
      <w:pPr>
        <w:pStyle w:val="Bulletsindented"/>
      </w:pPr>
      <w:r w:rsidRPr="00276B6D">
        <w:t>when using public services</w:t>
      </w:r>
    </w:p>
    <w:p w:rsidR="007A6277" w:rsidRPr="00276B6D" w:rsidRDefault="007A6277" w:rsidP="00484147">
      <w:pPr>
        <w:pStyle w:val="Bulletsindented"/>
      </w:pPr>
      <w:r w:rsidRPr="00276B6D">
        <w:t>when buying or renting property</w:t>
      </w:r>
    </w:p>
    <w:p w:rsidR="007A6277" w:rsidRPr="00276B6D" w:rsidRDefault="007A6277" w:rsidP="00484147">
      <w:pPr>
        <w:pStyle w:val="Bulletsindented"/>
      </w:pPr>
      <w:r w:rsidRPr="00276B6D">
        <w:t>as a member or guest of a private club or association</w:t>
      </w:r>
      <w:r w:rsidR="00BC7F03" w:rsidRPr="00276B6D">
        <w:t>.</w:t>
      </w:r>
    </w:p>
    <w:p w:rsidR="007A6277" w:rsidRPr="00276B6D" w:rsidRDefault="00C64558" w:rsidP="009D30F9">
      <w:pPr>
        <w:pStyle w:val="Bulletsbase"/>
      </w:pPr>
      <w:r w:rsidRPr="00276B6D">
        <w:t>P</w:t>
      </w:r>
      <w:r w:rsidR="007A6277" w:rsidRPr="00276B6D">
        <w:t xml:space="preserve">rotection from discrimination </w:t>
      </w:r>
      <w:r w:rsidR="00761A02" w:rsidRPr="00276B6D">
        <w:t>extends</w:t>
      </w:r>
      <w:r w:rsidRPr="00276B6D">
        <w:t xml:space="preserve"> when</w:t>
      </w:r>
      <w:r w:rsidR="007A6277" w:rsidRPr="00276B6D">
        <w:t>:</w:t>
      </w:r>
    </w:p>
    <w:p w:rsidR="007A6277" w:rsidRPr="00276B6D" w:rsidRDefault="00761A02" w:rsidP="009D30F9">
      <w:pPr>
        <w:pStyle w:val="Bulletsindented"/>
      </w:pPr>
      <w:r w:rsidRPr="00276B6D">
        <w:t>Y</w:t>
      </w:r>
      <w:r w:rsidR="007A6277" w:rsidRPr="00276B6D">
        <w:t xml:space="preserve">ou are </w:t>
      </w:r>
      <w:r w:rsidRPr="00276B6D">
        <w:t>experiencing</w:t>
      </w:r>
      <w:r w:rsidR="007A6277" w:rsidRPr="00276B6D">
        <w:t xml:space="preserve"> less favourable treatment because of </w:t>
      </w:r>
      <w:r w:rsidR="00835FB5" w:rsidRPr="00276B6D">
        <w:t>associating</w:t>
      </w:r>
      <w:r w:rsidR="007A6277" w:rsidRPr="00276B6D">
        <w:t xml:space="preserve"> with someone who has a protected characteristic, eg a family member or friend, or </w:t>
      </w:r>
      <w:r w:rsidR="00835FB5" w:rsidRPr="00276B6D">
        <w:t xml:space="preserve">because you are wrongly perceived as having </w:t>
      </w:r>
      <w:r w:rsidR="007A6277" w:rsidRPr="00276B6D">
        <w:t xml:space="preserve">a </w:t>
      </w:r>
      <w:r w:rsidR="00BC7F03" w:rsidRPr="00276B6D">
        <w:t>p</w:t>
      </w:r>
      <w:r w:rsidR="007A6277" w:rsidRPr="00276B6D">
        <w:t xml:space="preserve">rotected </w:t>
      </w:r>
      <w:r w:rsidR="00BC7F03" w:rsidRPr="00276B6D">
        <w:t>c</w:t>
      </w:r>
      <w:r w:rsidR="007A6277" w:rsidRPr="00276B6D">
        <w:t>haracteristic</w:t>
      </w:r>
      <w:r w:rsidR="00BC7F03" w:rsidRPr="00276B6D">
        <w:t>.</w:t>
      </w:r>
    </w:p>
    <w:p w:rsidR="007A6277" w:rsidRPr="00276B6D" w:rsidRDefault="007A6277" w:rsidP="009D30F9">
      <w:pPr>
        <w:pStyle w:val="Bulletsindented"/>
      </w:pPr>
      <w:r w:rsidRPr="00276B6D">
        <w:t>You have complained about discrimination or supported someone else</w:t>
      </w:r>
      <w:r w:rsidR="00574E04">
        <w:t>’</w:t>
      </w:r>
      <w:r w:rsidRPr="00276B6D">
        <w:t>s claim (victimisation) or been harassed</w:t>
      </w:r>
      <w:r w:rsidR="00BC7F03" w:rsidRPr="00276B6D">
        <w:t>.</w:t>
      </w:r>
    </w:p>
    <w:p w:rsidR="007A6277" w:rsidRPr="00276B6D" w:rsidRDefault="00C64558" w:rsidP="009D30F9">
      <w:pPr>
        <w:pStyle w:val="Bulletsindented"/>
      </w:pPr>
      <w:r w:rsidRPr="00276B6D">
        <w:t>You suffer disadvantage because of i</w:t>
      </w:r>
      <w:r w:rsidR="007A6277" w:rsidRPr="00276B6D">
        <w:t>ndirect discrimination</w:t>
      </w:r>
      <w:r w:rsidRPr="00276B6D">
        <w:t xml:space="preserve"> (ie</w:t>
      </w:r>
      <w:r w:rsidR="007A6277" w:rsidRPr="00276B6D">
        <w:t xml:space="preserve"> when an apparently neutral policy disadvantages </w:t>
      </w:r>
      <w:r w:rsidRPr="00276B6D">
        <w:t>people sharing a</w:t>
      </w:r>
      <w:r w:rsidR="00BC7F03" w:rsidRPr="00276B6D">
        <w:t>p</w:t>
      </w:r>
      <w:r w:rsidR="007A6277" w:rsidRPr="00276B6D">
        <w:t xml:space="preserve">rotected </w:t>
      </w:r>
      <w:r w:rsidR="00BC7F03" w:rsidRPr="00276B6D">
        <w:t>c</w:t>
      </w:r>
      <w:r w:rsidR="007A6277" w:rsidRPr="00276B6D">
        <w:t>haracteristic, unless this can be justified</w:t>
      </w:r>
      <w:r w:rsidRPr="00276B6D">
        <w:t>)</w:t>
      </w:r>
      <w:r w:rsidR="007A6277" w:rsidRPr="00276B6D">
        <w:t>.</w:t>
      </w:r>
    </w:p>
    <w:p w:rsidR="007A6277" w:rsidRPr="00276B6D" w:rsidRDefault="007A6277" w:rsidP="00CB2079">
      <w:pPr>
        <w:pStyle w:val="Bulletsbase"/>
      </w:pPr>
      <w:r w:rsidRPr="00276B6D">
        <w:t>Public Sector Equality Duty – public bodies need to have due regard to the need to:</w:t>
      </w:r>
    </w:p>
    <w:p w:rsidR="007A6277" w:rsidRPr="00276B6D" w:rsidRDefault="00BC7F03" w:rsidP="00CB2079">
      <w:pPr>
        <w:pStyle w:val="Bulletsindented"/>
      </w:pPr>
      <w:r w:rsidRPr="00276B6D">
        <w:t>e</w:t>
      </w:r>
      <w:r w:rsidR="007A6277" w:rsidRPr="00276B6D">
        <w:t>liminate discrimination, harassment and victimisation</w:t>
      </w:r>
    </w:p>
    <w:p w:rsidR="007A6277" w:rsidRPr="00276B6D" w:rsidRDefault="00BC7F03" w:rsidP="00CB2079">
      <w:pPr>
        <w:pStyle w:val="Bulletsindented"/>
      </w:pPr>
      <w:r w:rsidRPr="00276B6D">
        <w:t>a</w:t>
      </w:r>
      <w:r w:rsidR="007A6277" w:rsidRPr="00276B6D">
        <w:t xml:space="preserve">dvance equality of opportunity </w:t>
      </w:r>
    </w:p>
    <w:p w:rsidR="007A6277" w:rsidRPr="00276B6D" w:rsidRDefault="00BC7F03" w:rsidP="00911E77">
      <w:pPr>
        <w:pStyle w:val="Bulletsgroupend"/>
        <w:ind w:left="700"/>
      </w:pPr>
      <w:r w:rsidRPr="00276B6D">
        <w:lastRenderedPageBreak/>
        <w:t>f</w:t>
      </w:r>
      <w:r w:rsidR="007A6277" w:rsidRPr="00276B6D">
        <w:t>oster good relat</w:t>
      </w:r>
      <w:r w:rsidR="00484147">
        <w:t>ions between those who share a protected c</w:t>
      </w:r>
      <w:r w:rsidR="007A6277" w:rsidRPr="00276B6D">
        <w:t>haracteristic and those who do not.</w:t>
      </w:r>
    </w:p>
    <w:p w:rsidR="007A6277" w:rsidRPr="00276B6D" w:rsidRDefault="00276B6D" w:rsidP="00673E15">
      <w:pPr>
        <w:pStyle w:val="Parasection"/>
        <w:rPr>
          <w:rFonts w:cs="Arial"/>
          <w:color w:val="0B0C0C"/>
        </w:rPr>
      </w:pPr>
      <w:r w:rsidRPr="007C6D51">
        <w:rPr>
          <w:b/>
          <w:i/>
        </w:rPr>
        <w:t>Source:</w:t>
      </w:r>
      <w:r>
        <w:t xml:space="preserve"> </w:t>
      </w:r>
      <w:hyperlink r:id="rId23" w:history="1">
        <w:r w:rsidR="007A6277" w:rsidRPr="00276B6D">
          <w:rPr>
            <w:rStyle w:val="Hyperlink"/>
            <w:rFonts w:cs="Arial"/>
          </w:rPr>
          <w:t>https://www.gov.uk/equality-act-2010-guidance</w:t>
        </w:r>
      </w:hyperlink>
    </w:p>
    <w:p w:rsidR="007A6277" w:rsidRPr="00635BF5" w:rsidRDefault="007A6277" w:rsidP="00673E15">
      <w:pPr>
        <w:pStyle w:val="L3Header"/>
      </w:pPr>
      <w:r w:rsidRPr="00635BF5">
        <w:t xml:space="preserve">Social </w:t>
      </w:r>
      <w:r w:rsidR="00BC7F03">
        <w:t>c</w:t>
      </w:r>
      <w:r w:rsidRPr="00635BF5">
        <w:t xml:space="preserve">are legislation and </w:t>
      </w:r>
      <w:r w:rsidR="00BC7F03">
        <w:t>p</w:t>
      </w:r>
      <w:r w:rsidRPr="00635BF5">
        <w:t xml:space="preserve">ublic </w:t>
      </w:r>
      <w:r w:rsidR="00BC7F03">
        <w:t>s</w:t>
      </w:r>
      <w:r w:rsidRPr="00635BF5">
        <w:t xml:space="preserve">ervices </w:t>
      </w:r>
    </w:p>
    <w:p w:rsidR="007A6277" w:rsidRPr="00AA404D" w:rsidRDefault="00AA404D" w:rsidP="009E7C0C">
      <w:pPr>
        <w:pStyle w:val="Parasection"/>
      </w:pPr>
      <w:r w:rsidRPr="00AA404D">
        <w:t>Note: the information included below is only a small part of the overall legislative and guidance framework on social care. This background information will help place in context the discussion on human rights and home care.</w:t>
      </w:r>
    </w:p>
    <w:p w:rsidR="007A6277" w:rsidRPr="00484147" w:rsidRDefault="007A6277" w:rsidP="00484147">
      <w:pPr>
        <w:pStyle w:val="L4Header"/>
        <w:numPr>
          <w:ilvl w:val="0"/>
          <w:numId w:val="0"/>
        </w:numPr>
        <w:rPr>
          <w:bCs/>
        </w:rPr>
      </w:pPr>
      <w:r w:rsidRPr="00484147">
        <w:rPr>
          <w:bCs/>
        </w:rPr>
        <w:t>NHS and Community Care Act 1990</w:t>
      </w:r>
    </w:p>
    <w:p w:rsidR="007A6277" w:rsidRPr="00635BF5" w:rsidRDefault="007A6277" w:rsidP="00673E15">
      <w:pPr>
        <w:pStyle w:val="Parabase"/>
        <w:rPr>
          <w:shd w:val="clear" w:color="auto" w:fill="FFFFFF"/>
        </w:rPr>
      </w:pPr>
      <w:r w:rsidRPr="00635BF5">
        <w:rPr>
          <w:shd w:val="clear" w:color="auto" w:fill="FFFFFF"/>
        </w:rPr>
        <w:t xml:space="preserve">Local </w:t>
      </w:r>
      <w:r w:rsidR="00AE212D">
        <w:rPr>
          <w:shd w:val="clear" w:color="auto" w:fill="FFFFFF"/>
        </w:rPr>
        <w:t>a</w:t>
      </w:r>
      <w:r w:rsidRPr="00635BF5">
        <w:rPr>
          <w:shd w:val="clear" w:color="auto" w:fill="FFFFFF"/>
        </w:rPr>
        <w:t xml:space="preserve">uthorities have a duty to assess the need for community care services, choose someone to provide it and make sure that it is delivered within the </w:t>
      </w:r>
      <w:r w:rsidR="00AE212D">
        <w:rPr>
          <w:shd w:val="clear" w:color="auto" w:fill="FFFFFF"/>
        </w:rPr>
        <w:t>l</w:t>
      </w:r>
      <w:r w:rsidRPr="00635BF5">
        <w:rPr>
          <w:shd w:val="clear" w:color="auto" w:fill="FFFFFF"/>
        </w:rPr>
        <w:t xml:space="preserve">ocal </w:t>
      </w:r>
      <w:r w:rsidR="00AE212D">
        <w:rPr>
          <w:shd w:val="clear" w:color="auto" w:fill="FFFFFF"/>
        </w:rPr>
        <w:t>a</w:t>
      </w:r>
      <w:r w:rsidRPr="00635BF5">
        <w:rPr>
          <w:shd w:val="clear" w:color="auto" w:fill="FFFFFF"/>
        </w:rPr>
        <w:t>uthority</w:t>
      </w:r>
      <w:r w:rsidR="00574E04">
        <w:rPr>
          <w:shd w:val="clear" w:color="auto" w:fill="FFFFFF"/>
        </w:rPr>
        <w:t>’</w:t>
      </w:r>
      <w:r w:rsidRPr="00635BF5">
        <w:rPr>
          <w:shd w:val="clear" w:color="auto" w:fill="FFFFFF"/>
        </w:rPr>
        <w:t>s available funds.</w:t>
      </w:r>
    </w:p>
    <w:p w:rsidR="007A6277" w:rsidRPr="00635BF5" w:rsidRDefault="007A6277" w:rsidP="00673E15">
      <w:pPr>
        <w:pStyle w:val="Parabase"/>
        <w:rPr>
          <w:shd w:val="clear" w:color="auto" w:fill="FFFFFF"/>
        </w:rPr>
      </w:pPr>
      <w:r w:rsidRPr="00635BF5">
        <w:rPr>
          <w:shd w:val="clear" w:color="auto" w:fill="FFFFFF"/>
        </w:rPr>
        <w:t xml:space="preserve">Also: </w:t>
      </w:r>
    </w:p>
    <w:p w:rsidR="007A6277" w:rsidRPr="00635BF5" w:rsidRDefault="007A6277" w:rsidP="00673E15">
      <w:pPr>
        <w:pStyle w:val="Bulletsindented"/>
      </w:pPr>
      <w:r w:rsidRPr="00635BF5">
        <w:rPr>
          <w:shd w:val="clear" w:color="auto" w:fill="FFFFFF"/>
        </w:rPr>
        <w:t>Carers have a right to an assessment (Carers Act 1995 and others)</w:t>
      </w:r>
    </w:p>
    <w:p w:rsidR="007A6277" w:rsidRPr="00635BF5" w:rsidRDefault="007A6277" w:rsidP="00185119">
      <w:pPr>
        <w:pStyle w:val="Bulletsgroupend"/>
        <w:ind w:left="700"/>
      </w:pPr>
      <w:r w:rsidRPr="00635BF5">
        <w:t xml:space="preserve">Fair Access to Care Services (FACS) identifies whether a person has </w:t>
      </w:r>
      <w:r w:rsidR="00574E04">
        <w:t>‘</w:t>
      </w:r>
      <w:r w:rsidRPr="00635BF5">
        <w:t>eligible needs</w:t>
      </w:r>
      <w:r w:rsidR="00574E04">
        <w:t>’</w:t>
      </w:r>
      <w:r w:rsidRPr="00635BF5">
        <w:t xml:space="preserve"> for funded social care services.</w:t>
      </w:r>
    </w:p>
    <w:p w:rsidR="007A6277" w:rsidRPr="009E7C0C" w:rsidRDefault="009E7C0C" w:rsidP="009E7C0C">
      <w:pPr>
        <w:pStyle w:val="Parabase"/>
      </w:pPr>
      <w:r w:rsidRPr="007C6D51">
        <w:rPr>
          <w:b/>
          <w:i/>
        </w:rPr>
        <w:t>Source</w:t>
      </w:r>
      <w:r w:rsidR="00484147">
        <w:rPr>
          <w:b/>
          <w:i/>
        </w:rPr>
        <w:t>s</w:t>
      </w:r>
      <w:r w:rsidRPr="007C6D51">
        <w:rPr>
          <w:b/>
          <w:i/>
        </w:rPr>
        <w:t>:</w:t>
      </w:r>
    </w:p>
    <w:p w:rsidR="007A6277" w:rsidRPr="003E2E43" w:rsidRDefault="009E7C0C" w:rsidP="00CB5603">
      <w:pPr>
        <w:pStyle w:val="Parabase"/>
        <w:rPr>
          <w:rFonts w:cs="Arial"/>
        </w:rPr>
      </w:pPr>
      <w:r w:rsidRPr="003E2E43">
        <w:rPr>
          <w:rFonts w:cs="Arial"/>
          <w:i/>
        </w:rPr>
        <w:t>Carers:</w:t>
      </w:r>
      <w:r w:rsidR="008D60CB">
        <w:rPr>
          <w:rFonts w:cs="Arial"/>
          <w:i/>
        </w:rPr>
        <w:t xml:space="preserve"> </w:t>
      </w:r>
      <w:hyperlink r:id="rId24" w:history="1">
        <w:r w:rsidR="007A6277" w:rsidRPr="003E2E43">
          <w:rPr>
            <w:rStyle w:val="Hyperlink"/>
            <w:rFonts w:cs="Arial"/>
          </w:rPr>
          <w:t>http://www.nhs.uk/carersdirect/guide/rights/Pages/carers-rights.aspx</w:t>
        </w:r>
      </w:hyperlink>
    </w:p>
    <w:p w:rsidR="007A6277" w:rsidRPr="003E2E43" w:rsidRDefault="003E2E43" w:rsidP="006209C5">
      <w:pPr>
        <w:pStyle w:val="Parass"/>
      </w:pPr>
      <w:r w:rsidRPr="003E2E43">
        <w:rPr>
          <w:i/>
        </w:rPr>
        <w:t>FACS:</w:t>
      </w:r>
      <w:r w:rsidR="008D60CB">
        <w:rPr>
          <w:i/>
        </w:rPr>
        <w:t xml:space="preserve"> </w:t>
      </w:r>
      <w:hyperlink r:id="rId25" w:history="1">
        <w:r w:rsidR="007A6277" w:rsidRPr="003E2E43">
          <w:rPr>
            <w:rStyle w:val="Hyperlink"/>
            <w:rFonts w:cs="Arial"/>
          </w:rPr>
          <w:t>http://www.scie.org.uk/publications/guides/guide33/files/guide33.pdf</w:t>
        </w:r>
      </w:hyperlink>
    </w:p>
    <w:p w:rsidR="007A6277" w:rsidRPr="00484147" w:rsidRDefault="007A6277" w:rsidP="00484147">
      <w:pPr>
        <w:pStyle w:val="L4Header"/>
        <w:numPr>
          <w:ilvl w:val="0"/>
          <w:numId w:val="0"/>
        </w:numPr>
        <w:rPr>
          <w:bCs/>
        </w:rPr>
      </w:pPr>
      <w:r w:rsidRPr="00484147">
        <w:rPr>
          <w:bCs/>
        </w:rPr>
        <w:t>Health and Social Care Act 2012</w:t>
      </w:r>
    </w:p>
    <w:p w:rsidR="007A6277" w:rsidRPr="00635BF5" w:rsidRDefault="007A6277" w:rsidP="00B91C33">
      <w:pPr>
        <w:pStyle w:val="Parabase"/>
        <w:rPr>
          <w:b/>
          <w:sz w:val="28"/>
          <w:szCs w:val="28"/>
        </w:rPr>
      </w:pPr>
      <w:r w:rsidRPr="00635BF5">
        <w:t>Revised the structure of health and social care in England:</w:t>
      </w:r>
    </w:p>
    <w:p w:rsidR="007A6277" w:rsidRPr="00481E96" w:rsidRDefault="007A6277" w:rsidP="00B91C33">
      <w:pPr>
        <w:pStyle w:val="Bulletsindented"/>
      </w:pPr>
      <w:r w:rsidRPr="00481E96">
        <w:rPr>
          <w:b/>
          <w:bCs/>
        </w:rPr>
        <w:t>National Commissioning Board (NCB)</w:t>
      </w:r>
      <w:r w:rsidRPr="00481E96">
        <w:t xml:space="preserve"> set up to provide leadership for local </w:t>
      </w:r>
      <w:r w:rsidRPr="00481E96">
        <w:rPr>
          <w:b/>
        </w:rPr>
        <w:t>Clinical Commissioning Groups</w:t>
      </w:r>
      <w:r w:rsidR="009B40E0" w:rsidRPr="009B40E0">
        <w:rPr>
          <w:bCs/>
          <w:color w:val="444444"/>
        </w:rPr>
        <w:t>.</w:t>
      </w:r>
      <w:r w:rsidR="008D60CB">
        <w:rPr>
          <w:rFonts w:ascii="Verdana" w:eastAsia="Times New Roman" w:hAnsi="Verdana" w:cs="Times New Roman"/>
          <w:b/>
          <w:bCs/>
          <w:color w:val="444444"/>
          <w:sz w:val="22"/>
          <w:szCs w:val="22"/>
        </w:rPr>
        <w:t xml:space="preserve"> </w:t>
      </w:r>
      <w:r w:rsidRPr="00481E96">
        <w:rPr>
          <w:bCs/>
        </w:rPr>
        <w:t>These are</w:t>
      </w:r>
      <w:r w:rsidRPr="00481E96">
        <w:t xml:space="preserve"> GP-led bodies responsible for commissioning primary care services such as GPs, dentists and pharmacies, and secondary care services such as those provided by hospitals.</w:t>
      </w:r>
    </w:p>
    <w:p w:rsidR="007A6277" w:rsidRPr="00481E96" w:rsidRDefault="007A6277" w:rsidP="00B91C33">
      <w:pPr>
        <w:pStyle w:val="Bulletsindented"/>
      </w:pPr>
      <w:r w:rsidRPr="00481E96">
        <w:rPr>
          <w:b/>
          <w:bCs/>
        </w:rPr>
        <w:t>Public Health England</w:t>
      </w:r>
      <w:r w:rsidRPr="00481E96">
        <w:t>, created to provide leadership for local authorities (councils) in their new public health role and work with other bodies on promoting public health issues.</w:t>
      </w:r>
    </w:p>
    <w:p w:rsidR="007A6277" w:rsidRPr="00635BF5" w:rsidRDefault="007A6277" w:rsidP="002D03BF">
      <w:pPr>
        <w:pStyle w:val="Bulletsgroupend"/>
        <w:ind w:left="700"/>
        <w:rPr>
          <w:b/>
          <w:sz w:val="28"/>
          <w:szCs w:val="28"/>
        </w:rPr>
      </w:pPr>
      <w:r w:rsidRPr="00481E96">
        <w:rPr>
          <w:b/>
          <w:bCs/>
        </w:rPr>
        <w:lastRenderedPageBreak/>
        <w:t>Local authorities are responsible for</w:t>
      </w:r>
      <w:r w:rsidRPr="00481E96">
        <w:t xml:space="preserve"> public health promotion, including issues such as obesity, smoking, health screening and vaccinations. Councils need to consider health in all of their policies, including duties towards social care, transport, housing and education. Each local authority to undertake a Joint Strategic Needs Assessment (JSNA) identifying local needs and priorities</w:t>
      </w:r>
      <w:r w:rsidRPr="00635BF5">
        <w:t>.</w:t>
      </w:r>
    </w:p>
    <w:p w:rsidR="00B91C33" w:rsidRPr="00635BF5" w:rsidRDefault="00B91C33" w:rsidP="00673E15">
      <w:pPr>
        <w:pStyle w:val="Parabase"/>
        <w:rPr>
          <w:shd w:val="clear" w:color="auto" w:fill="FFFFFF"/>
        </w:rPr>
      </w:pPr>
      <w:r w:rsidRPr="00635BF5">
        <w:rPr>
          <w:shd w:val="clear" w:color="auto" w:fill="FFFFFF"/>
        </w:rPr>
        <w:t xml:space="preserve">Also: </w:t>
      </w:r>
    </w:p>
    <w:p w:rsidR="007A6277" w:rsidRPr="00635BF5" w:rsidRDefault="007A6277" w:rsidP="00B91C33">
      <w:pPr>
        <w:pStyle w:val="Bulletsindented"/>
      </w:pPr>
      <w:r w:rsidRPr="00635BF5">
        <w:rPr>
          <w:b/>
          <w:bCs/>
        </w:rPr>
        <w:t xml:space="preserve">National Institute for Health and </w:t>
      </w:r>
      <w:r>
        <w:rPr>
          <w:b/>
          <w:bCs/>
        </w:rPr>
        <w:t>Care</w:t>
      </w:r>
      <w:r w:rsidRPr="00635BF5">
        <w:rPr>
          <w:b/>
          <w:bCs/>
        </w:rPr>
        <w:t xml:space="preserve"> Excellence (NICE)</w:t>
      </w:r>
      <w:r w:rsidRPr="00635BF5">
        <w:t> develops quality standards for social care and guidance to GPs, CCGs, community services and secondary care services.</w:t>
      </w:r>
    </w:p>
    <w:p w:rsidR="007A6277" w:rsidRPr="00635BF5" w:rsidRDefault="007A6277" w:rsidP="00B91C33">
      <w:pPr>
        <w:pStyle w:val="Bulletsindented"/>
      </w:pPr>
      <w:r w:rsidRPr="00635BF5">
        <w:rPr>
          <w:b/>
          <w:bCs/>
        </w:rPr>
        <w:t>Care Quality Commission (CQC)</w:t>
      </w:r>
      <w:r w:rsidR="008D60CB">
        <w:rPr>
          <w:b/>
          <w:bCs/>
        </w:rPr>
        <w:t xml:space="preserve"> </w:t>
      </w:r>
      <w:r>
        <w:t xml:space="preserve">is </w:t>
      </w:r>
      <w:r w:rsidRPr="00635BF5">
        <w:t>responsible for ensuring that health and adult social care services meet standards of quality and safety. The CQC regulate</w:t>
      </w:r>
      <w:r w:rsidR="00C64558">
        <w:t>s</w:t>
      </w:r>
      <w:r w:rsidRPr="00635BF5">
        <w:t xml:space="preserve"> GPs, community services and secondary care services.</w:t>
      </w:r>
    </w:p>
    <w:p w:rsidR="007A6277" w:rsidRPr="00635BF5" w:rsidRDefault="007A6277" w:rsidP="00B91C33">
      <w:pPr>
        <w:pStyle w:val="Bulletsindented"/>
      </w:pPr>
      <w:r w:rsidRPr="00635BF5">
        <w:rPr>
          <w:b/>
          <w:bCs/>
        </w:rPr>
        <w:t>Healthwatch</w:t>
      </w:r>
      <w:r w:rsidRPr="00635BF5">
        <w:t xml:space="preserve"> protects the interests of all who use health and social care services by communicating the views of patients to commissioning bodies and regulators. It also provides information, advice and support to members of the public. </w:t>
      </w:r>
    </w:p>
    <w:p w:rsidR="007A6277" w:rsidRPr="00635BF5" w:rsidRDefault="007A6277" w:rsidP="006209C5">
      <w:pPr>
        <w:pStyle w:val="Bulletsgroupend"/>
        <w:ind w:left="700"/>
        <w:rPr>
          <w:b/>
        </w:rPr>
      </w:pPr>
      <w:r w:rsidRPr="00635BF5">
        <w:rPr>
          <w:b/>
          <w:bCs/>
        </w:rPr>
        <w:t>Health and Wellbeing Boards</w:t>
      </w:r>
      <w:r w:rsidRPr="00635BF5">
        <w:t> bring together health and social care commissioners, councillors and lay representatives to promote joint working and tackle inequalities in people</w:t>
      </w:r>
      <w:r w:rsidR="00574E04">
        <w:t>’</w:t>
      </w:r>
      <w:r w:rsidRPr="00635BF5">
        <w:t xml:space="preserve">s health and wellbeing in their local area. </w:t>
      </w:r>
    </w:p>
    <w:p w:rsidR="007A6277" w:rsidRPr="000156A9" w:rsidRDefault="000156A9" w:rsidP="000F1908">
      <w:pPr>
        <w:pStyle w:val="Parass"/>
        <w:rPr>
          <w:b/>
          <w:sz w:val="28"/>
          <w:szCs w:val="28"/>
        </w:rPr>
      </w:pPr>
      <w:r w:rsidRPr="000156A9">
        <w:rPr>
          <w:b/>
          <w:i/>
        </w:rPr>
        <w:t>Source:</w:t>
      </w:r>
      <w:r>
        <w:rPr>
          <w:b/>
          <w:i/>
        </w:rPr>
        <w:t xml:space="preserve"> </w:t>
      </w:r>
      <w:hyperlink r:id="rId26" w:history="1">
        <w:r w:rsidR="007A6277" w:rsidRPr="000156A9">
          <w:rPr>
            <w:rStyle w:val="Hyperlink"/>
            <w:rFonts w:cs="Arial"/>
          </w:rPr>
          <w:t>https://www.gov.uk/government/publications/health-and-social-care-act-2012-fact-sheets</w:t>
        </w:r>
      </w:hyperlink>
    </w:p>
    <w:p w:rsidR="007A6277" w:rsidRPr="00486EF4" w:rsidRDefault="007A6277" w:rsidP="003945B7">
      <w:pPr>
        <w:pStyle w:val="Parabase"/>
        <w:rPr>
          <w:sz w:val="28"/>
          <w:szCs w:val="28"/>
        </w:rPr>
      </w:pPr>
      <w:r w:rsidRPr="00635BF5">
        <w:rPr>
          <w:b/>
        </w:rPr>
        <w:t xml:space="preserve">Care </w:t>
      </w:r>
      <w:r w:rsidR="00486EF4">
        <w:rPr>
          <w:b/>
        </w:rPr>
        <w:t xml:space="preserve">Act 2014 – </w:t>
      </w:r>
      <w:r w:rsidR="00486EF4">
        <w:t>to be implemented in stages over two years.</w:t>
      </w:r>
    </w:p>
    <w:p w:rsidR="007A6277" w:rsidRPr="00635BF5" w:rsidRDefault="007A6277" w:rsidP="003945B7">
      <w:pPr>
        <w:pStyle w:val="Bulletsindented"/>
      </w:pPr>
      <w:r>
        <w:rPr>
          <w:shd w:val="clear" w:color="auto" w:fill="FFFFFF"/>
        </w:rPr>
        <w:t>Places</w:t>
      </w:r>
      <w:r w:rsidRPr="00635BF5">
        <w:rPr>
          <w:shd w:val="clear" w:color="auto" w:fill="FFFFFF"/>
        </w:rPr>
        <w:t xml:space="preserve"> the individual at the heart of a reformed legal framework for adult social care, creating a single statute</w:t>
      </w:r>
      <w:r w:rsidR="00AE212D">
        <w:rPr>
          <w:shd w:val="clear" w:color="auto" w:fill="FFFFFF"/>
        </w:rPr>
        <w:t>.</w:t>
      </w:r>
    </w:p>
    <w:p w:rsidR="007A6277" w:rsidRPr="00635BF5" w:rsidRDefault="007A6277" w:rsidP="003945B7">
      <w:pPr>
        <w:pStyle w:val="Bulletsindented"/>
        <w:rPr>
          <w:b/>
          <w:sz w:val="28"/>
          <w:szCs w:val="28"/>
        </w:rPr>
      </w:pPr>
      <w:r>
        <w:rPr>
          <w:shd w:val="clear" w:color="auto" w:fill="FFFFFF"/>
        </w:rPr>
        <w:t>Clarifies</w:t>
      </w:r>
      <w:r w:rsidRPr="00635BF5">
        <w:rPr>
          <w:shd w:val="clear" w:color="auto" w:fill="FFFFFF"/>
        </w:rPr>
        <w:t xml:space="preserve"> rights and responsibilities for older and disabled people and local councils, and</w:t>
      </w:r>
      <w:r>
        <w:rPr>
          <w:shd w:val="clear" w:color="auto" w:fill="FFFFFF"/>
        </w:rPr>
        <w:t xml:space="preserve"> will</w:t>
      </w:r>
      <w:r w:rsidRPr="00635BF5">
        <w:rPr>
          <w:shd w:val="clear" w:color="auto" w:fill="FFFFFF"/>
        </w:rPr>
        <w:t xml:space="preserve"> improve the position of carers.</w:t>
      </w:r>
    </w:p>
    <w:p w:rsidR="007A6277" w:rsidRPr="00635BF5" w:rsidRDefault="007A6277" w:rsidP="003945B7">
      <w:pPr>
        <w:pStyle w:val="Bulletsindented"/>
      </w:pPr>
      <w:r w:rsidRPr="00635BF5">
        <w:t>Introduce Ofsted-style ratings for hospitals and care homes</w:t>
      </w:r>
      <w:r w:rsidR="00AE212D">
        <w:t>.</w:t>
      </w:r>
    </w:p>
    <w:p w:rsidR="007A6277" w:rsidRPr="00486EF4" w:rsidRDefault="007A6277" w:rsidP="003945B7">
      <w:pPr>
        <w:pStyle w:val="Bulletsindented"/>
        <w:rPr>
          <w:i/>
          <w:shd w:val="clear" w:color="auto" w:fill="FFFFFF"/>
        </w:rPr>
      </w:pPr>
      <w:r w:rsidRPr="00635BF5">
        <w:t>Establish Health Education England and Health Research Authority as statutory bodies</w:t>
      </w:r>
      <w:r w:rsidR="00AE212D">
        <w:t>.</w:t>
      </w:r>
    </w:p>
    <w:p w:rsidR="00486EF4" w:rsidRPr="00635BF5" w:rsidRDefault="00486EF4" w:rsidP="000F1908">
      <w:pPr>
        <w:pStyle w:val="Bulletsgroupend"/>
        <w:ind w:left="700"/>
        <w:rPr>
          <w:i/>
          <w:shd w:val="clear" w:color="auto" w:fill="FFFFFF"/>
        </w:rPr>
      </w:pPr>
      <w:r>
        <w:t>Brings regulated home care into the scope of the HRA, when publicly funded or publicly arranged.</w:t>
      </w:r>
    </w:p>
    <w:p w:rsidR="007A6277" w:rsidRPr="0017420A" w:rsidRDefault="00436454" w:rsidP="00A87A21">
      <w:pPr>
        <w:pStyle w:val="Parass"/>
        <w:rPr>
          <w:rFonts w:cs="Arial"/>
          <w:color w:val="000000"/>
          <w:sz w:val="32"/>
          <w:szCs w:val="32"/>
        </w:rPr>
      </w:pPr>
      <w:r w:rsidRPr="00436454">
        <w:rPr>
          <w:b/>
          <w:i/>
        </w:rPr>
        <w:t>Source</w:t>
      </w:r>
      <w:r w:rsidRPr="0017420A">
        <w:rPr>
          <w:rFonts w:cs="Arial"/>
          <w:b/>
          <w:i/>
        </w:rPr>
        <w:t xml:space="preserve">: </w:t>
      </w:r>
      <w:hyperlink r:id="rId27" w:history="1">
        <w:r w:rsidR="007A6277" w:rsidRPr="0017420A">
          <w:rPr>
            <w:rStyle w:val="Hyperlink"/>
            <w:rFonts w:cs="Arial"/>
          </w:rPr>
          <w:t>https://www.gov.uk/government/news/government-publishes-care-bill</w:t>
        </w:r>
      </w:hyperlink>
    </w:p>
    <w:p w:rsidR="007A6277" w:rsidRPr="008F4A6F" w:rsidRDefault="007A6277" w:rsidP="008F4A6F">
      <w:pPr>
        <w:pStyle w:val="L4Header"/>
        <w:numPr>
          <w:ilvl w:val="0"/>
          <w:numId w:val="0"/>
        </w:numPr>
        <w:rPr>
          <w:bCs/>
        </w:rPr>
      </w:pPr>
      <w:r w:rsidRPr="008F4A6F">
        <w:rPr>
          <w:bCs/>
        </w:rPr>
        <w:lastRenderedPageBreak/>
        <w:t>Mental Capacity Act (MCA) 2005</w:t>
      </w:r>
    </w:p>
    <w:p w:rsidR="007A6277" w:rsidRPr="00635BF5" w:rsidRDefault="007A6277" w:rsidP="00A87A21">
      <w:pPr>
        <w:pStyle w:val="Parabase"/>
      </w:pPr>
      <w:r w:rsidRPr="00635BF5">
        <w:t xml:space="preserve">Principles: </w:t>
      </w:r>
    </w:p>
    <w:p w:rsidR="007A6277" w:rsidRPr="00635BF5" w:rsidRDefault="007A6277" w:rsidP="00A87A21">
      <w:pPr>
        <w:pStyle w:val="Bulletsindented"/>
      </w:pPr>
      <w:r w:rsidRPr="00635BF5">
        <w:t>The MCA provides a framework to empower and protect people who may lack capacity to make some decisions for themselves</w:t>
      </w:r>
      <w:r w:rsidR="00AE212D">
        <w:t>.</w:t>
      </w:r>
    </w:p>
    <w:p w:rsidR="007A6277" w:rsidRPr="00635BF5" w:rsidRDefault="00574E04" w:rsidP="00B92168">
      <w:pPr>
        <w:pStyle w:val="Bulletsgroupend"/>
        <w:ind w:left="700"/>
      </w:pPr>
      <w:r>
        <w:t>‘</w:t>
      </w:r>
      <w:r w:rsidR="00AE212D">
        <w:t>L</w:t>
      </w:r>
      <w:r w:rsidR="007A6277" w:rsidRPr="00635BF5">
        <w:t>ack of capacity</w:t>
      </w:r>
      <w:r>
        <w:t>’</w:t>
      </w:r>
      <w:r w:rsidR="007A6277" w:rsidRPr="00635BF5">
        <w:t xml:space="preserve"> is inability to make a decision in relation to a specific matter. A person who is considered to lack capacity for one particular decision may not necessarily lack capacity to make other decisions. </w:t>
      </w:r>
    </w:p>
    <w:p w:rsidR="007A6277" w:rsidRPr="00635BF5" w:rsidRDefault="007A6277" w:rsidP="00A87A21">
      <w:pPr>
        <w:pStyle w:val="Parabase"/>
      </w:pPr>
      <w:r w:rsidRPr="00635BF5">
        <w:t>The five key principles of the MCA:</w:t>
      </w:r>
    </w:p>
    <w:p w:rsidR="007A6277" w:rsidRPr="00635BF5" w:rsidRDefault="007A6277" w:rsidP="0036234B">
      <w:pPr>
        <w:pStyle w:val="Bulletsindented"/>
      </w:pPr>
      <w:r w:rsidRPr="00635BF5">
        <w:t>Every adult has the right to make his or her own decisions and must be assumed to have capacity to make them unless it is proved otherwise.</w:t>
      </w:r>
    </w:p>
    <w:p w:rsidR="007A6277" w:rsidRPr="00635BF5" w:rsidRDefault="007A6277" w:rsidP="0036234B">
      <w:pPr>
        <w:pStyle w:val="Bulletsindented"/>
      </w:pPr>
      <w:r w:rsidRPr="00635BF5">
        <w:t>A person must be given all practicable help before anyone treats them as not being able to make their own decisions.</w:t>
      </w:r>
    </w:p>
    <w:p w:rsidR="007A6277" w:rsidRPr="00635BF5" w:rsidRDefault="007A6277" w:rsidP="0036234B">
      <w:pPr>
        <w:pStyle w:val="Bulletsindented"/>
      </w:pPr>
      <w:r w:rsidRPr="00635BF5">
        <w:t>Just because an individual makes what might be seen as an unwise decision, they should not be treated as lacking capacity to make that decision.</w:t>
      </w:r>
    </w:p>
    <w:p w:rsidR="007A6277" w:rsidRPr="00635BF5" w:rsidRDefault="007A6277" w:rsidP="0036234B">
      <w:pPr>
        <w:pStyle w:val="Bulletsindented"/>
      </w:pPr>
      <w:r w:rsidRPr="00635BF5">
        <w:t>Anything done or any decision made on behalf of a person who lacks capacity must be done in their best interests.</w:t>
      </w:r>
    </w:p>
    <w:p w:rsidR="007A6277" w:rsidRDefault="007A6277" w:rsidP="0036234B">
      <w:pPr>
        <w:pStyle w:val="Bulletsgroupend"/>
        <w:ind w:left="700"/>
      </w:pPr>
      <w:r w:rsidRPr="00635BF5">
        <w:t>Anything done for or on behalf of a person who lacks capacity should be the least restrictive of their basic rights and freedoms.</w:t>
      </w:r>
    </w:p>
    <w:p w:rsidR="007A6277" w:rsidRPr="00981BB3" w:rsidRDefault="00981BB3" w:rsidP="0036234B">
      <w:pPr>
        <w:pStyle w:val="Parass"/>
      </w:pPr>
      <w:r w:rsidRPr="00436454">
        <w:rPr>
          <w:b/>
          <w:i/>
        </w:rPr>
        <w:t xml:space="preserve">Source: </w:t>
      </w:r>
      <w:hyperlink r:id="rId28" w:history="1">
        <w:r w:rsidR="007A6277" w:rsidRPr="00981BB3">
          <w:rPr>
            <w:rStyle w:val="Hyperlink"/>
            <w:rFonts w:cs="Arial"/>
          </w:rPr>
          <w:t>http://www.scie.org.uk/publications/guides/guide03/law/capacity.asp</w:t>
        </w:r>
      </w:hyperlink>
    </w:p>
    <w:p w:rsidR="009D082F" w:rsidRDefault="007A6277" w:rsidP="009D082F">
      <w:pPr>
        <w:pStyle w:val="L4Header"/>
        <w:numPr>
          <w:ilvl w:val="0"/>
          <w:numId w:val="0"/>
        </w:numPr>
      </w:pPr>
      <w:r>
        <w:t>Deprivation of Liberty Safeguards (DoLS)</w:t>
      </w:r>
    </w:p>
    <w:p w:rsidR="007A6277" w:rsidRPr="00025CAD" w:rsidRDefault="009D082F" w:rsidP="00586FB1">
      <w:pPr>
        <w:pStyle w:val="Parass"/>
        <w:rPr>
          <w:shd w:val="clear" w:color="auto" w:fill="FFFFFF"/>
        </w:rPr>
      </w:pPr>
      <w:r w:rsidRPr="00025CAD">
        <w:rPr>
          <w:shd w:val="clear" w:color="auto" w:fill="FFFFFF"/>
        </w:rPr>
        <w:t xml:space="preserve">Introduced </w:t>
      </w:r>
      <w:r w:rsidR="007A6277" w:rsidRPr="00025CAD">
        <w:rPr>
          <w:shd w:val="clear" w:color="auto" w:fill="FFFFFF"/>
        </w:rPr>
        <w:t xml:space="preserve">by the Mental </w:t>
      </w:r>
      <w:r w:rsidR="006110ED">
        <w:rPr>
          <w:shd w:val="clear" w:color="auto" w:fill="FFFFFF"/>
        </w:rPr>
        <w:t>Capacity</w:t>
      </w:r>
      <w:r w:rsidR="007A6277" w:rsidRPr="00025CAD">
        <w:rPr>
          <w:shd w:val="clear" w:color="auto" w:fill="FFFFFF"/>
        </w:rPr>
        <w:t xml:space="preserve"> Act 2007</w:t>
      </w:r>
      <w:r w:rsidR="007A6277">
        <w:rPr>
          <w:shd w:val="clear" w:color="auto" w:fill="FFFFFF"/>
        </w:rPr>
        <w:t xml:space="preserve">. This amendment to the MCA came about as a result of the </w:t>
      </w:r>
      <w:r w:rsidR="00574E04">
        <w:rPr>
          <w:shd w:val="clear" w:color="auto" w:fill="FFFFFF"/>
        </w:rPr>
        <w:t>‘</w:t>
      </w:r>
      <w:r w:rsidR="007A6277">
        <w:rPr>
          <w:shd w:val="clear" w:color="auto" w:fill="FFFFFF"/>
        </w:rPr>
        <w:t>Bourne</w:t>
      </w:r>
      <w:r w:rsidR="001B69EE">
        <w:rPr>
          <w:shd w:val="clear" w:color="auto" w:fill="FFFFFF"/>
        </w:rPr>
        <w:t xml:space="preserve"> </w:t>
      </w:r>
      <w:r w:rsidR="007A6277">
        <w:rPr>
          <w:shd w:val="clear" w:color="auto" w:fill="FFFFFF"/>
        </w:rPr>
        <w:t>wood</w:t>
      </w:r>
      <w:r w:rsidR="00574E04">
        <w:rPr>
          <w:shd w:val="clear" w:color="auto" w:fill="FFFFFF"/>
        </w:rPr>
        <w:t>’</w:t>
      </w:r>
      <w:r w:rsidR="007A6277">
        <w:rPr>
          <w:shd w:val="clear" w:color="auto" w:fill="FFFFFF"/>
        </w:rPr>
        <w:t xml:space="preserve"> case which was taken to the European Court of Human Rights under Article 5 </w:t>
      </w:r>
      <w:r w:rsidR="004B3B6B">
        <w:rPr>
          <w:shd w:val="clear" w:color="auto" w:fill="FFFFFF"/>
        </w:rPr>
        <w:t>of the Convention</w:t>
      </w:r>
      <w:r w:rsidR="00D11A3F">
        <w:rPr>
          <w:shd w:val="clear" w:color="auto" w:fill="FFFFFF"/>
        </w:rPr>
        <w:t xml:space="preserve"> – Right to </w:t>
      </w:r>
      <w:r w:rsidR="007A6277">
        <w:rPr>
          <w:shd w:val="clear" w:color="auto" w:fill="FFFFFF"/>
        </w:rPr>
        <w:t>Liberty.</w:t>
      </w:r>
    </w:p>
    <w:p w:rsidR="007A6277" w:rsidRPr="00025CAD" w:rsidRDefault="007A6277" w:rsidP="0088108C">
      <w:pPr>
        <w:pStyle w:val="Parabase"/>
      </w:pPr>
      <w:r w:rsidRPr="00025CAD">
        <w:rPr>
          <w:color w:val="000000"/>
          <w:shd w:val="clear" w:color="auto" w:fill="FFFFFF"/>
        </w:rPr>
        <w:t>DoLS applies</w:t>
      </w:r>
      <w:r w:rsidRPr="00025CAD">
        <w:t xml:space="preserve"> to someone who:</w:t>
      </w:r>
    </w:p>
    <w:p w:rsidR="007A6277" w:rsidRDefault="007A6277" w:rsidP="0088108C">
      <w:pPr>
        <w:pStyle w:val="Bulletsindented"/>
      </w:pPr>
      <w:r w:rsidRPr="00025CAD">
        <w:t>Is vulnerable,</w:t>
      </w:r>
      <w:r>
        <w:t xml:space="preserve"> aged 18 or over, and also</w:t>
      </w:r>
    </w:p>
    <w:p w:rsidR="007A6277" w:rsidRDefault="007A6277" w:rsidP="00D56DE0">
      <w:pPr>
        <w:pStyle w:val="Bulletsindented"/>
      </w:pPr>
      <w:r>
        <w:t>Lacks capacity to make decisions about their care or treatment, as assessed under the MCA, and</w:t>
      </w:r>
    </w:p>
    <w:p w:rsidR="007A6277" w:rsidRDefault="007A6277" w:rsidP="00D56DE0">
      <w:pPr>
        <w:pStyle w:val="Bulletsindented"/>
      </w:pPr>
      <w:r>
        <w:t>Has a mental health condition although not subject to detention under the Mental Health Act 1983, and</w:t>
      </w:r>
    </w:p>
    <w:p w:rsidR="007A6277" w:rsidRDefault="007A6277" w:rsidP="00D56DE0">
      <w:pPr>
        <w:pStyle w:val="Bulletsindented"/>
      </w:pPr>
      <w:r>
        <w:t>Is in a care</w:t>
      </w:r>
      <w:r w:rsidR="00486EF4">
        <w:t>, supported living</w:t>
      </w:r>
      <w:r>
        <w:t xml:space="preserve"> or hospital setting, and</w:t>
      </w:r>
    </w:p>
    <w:p w:rsidR="007A6277" w:rsidRDefault="007A6277" w:rsidP="00BF4470">
      <w:pPr>
        <w:pStyle w:val="Bulletsgroupend"/>
        <w:ind w:left="700"/>
      </w:pPr>
      <w:r>
        <w:lastRenderedPageBreak/>
        <w:t>Has not made a conflicting advanced decision (under lasting power of attorney)</w:t>
      </w:r>
      <w:r w:rsidR="00AE212D">
        <w:t>.</w:t>
      </w:r>
    </w:p>
    <w:p w:rsidR="007A6277" w:rsidRPr="00CC6B32" w:rsidRDefault="007A6277" w:rsidP="00952EDB">
      <w:pPr>
        <w:pStyle w:val="Parass"/>
        <w:rPr>
          <w:b/>
        </w:rPr>
      </w:pPr>
      <w:r>
        <w:t xml:space="preserve">The deprivation of liberty must be in the best interests of the individual and be the least restrictive option. </w:t>
      </w:r>
      <w:r>
        <w:rPr>
          <w:b/>
        </w:rPr>
        <w:t>Note: DoLS does not apply when receiving care at home.</w:t>
      </w:r>
    </w:p>
    <w:p w:rsidR="00327676" w:rsidRPr="009E7C0C" w:rsidRDefault="00327676" w:rsidP="00327676">
      <w:pPr>
        <w:pStyle w:val="Parabase"/>
      </w:pPr>
      <w:r w:rsidRPr="007C6D51">
        <w:rPr>
          <w:b/>
          <w:i/>
        </w:rPr>
        <w:t>Source:</w:t>
      </w:r>
    </w:p>
    <w:p w:rsidR="007A6277" w:rsidRPr="00605B6B" w:rsidRDefault="007A6277" w:rsidP="00952EDB">
      <w:pPr>
        <w:pStyle w:val="Parass"/>
      </w:pPr>
      <w:r w:rsidRPr="005C14D5">
        <w:t>Deprivation of Liberty Safeguards: putting them into practice</w:t>
      </w:r>
      <w:r w:rsidR="00327676">
        <w:t xml:space="preserve"> </w:t>
      </w:r>
      <w:hyperlink r:id="rId29" w:history="1">
        <w:r w:rsidRPr="00605B6B">
          <w:rPr>
            <w:rStyle w:val="Hyperlink"/>
            <w:rFonts w:cs="Arial"/>
          </w:rPr>
          <w:t>http://www.scie.org.uk/publications/reports/report66.pdf</w:t>
        </w:r>
      </w:hyperlink>
    </w:p>
    <w:p w:rsidR="007A6277" w:rsidRPr="005D3BEE" w:rsidRDefault="007A6277" w:rsidP="005D3BEE">
      <w:pPr>
        <w:pStyle w:val="L4Header"/>
        <w:numPr>
          <w:ilvl w:val="0"/>
          <w:numId w:val="0"/>
        </w:numPr>
      </w:pPr>
      <w:r w:rsidRPr="005D3BEE">
        <w:t>Public Services (Social Value) Act 2012</w:t>
      </w:r>
    </w:p>
    <w:p w:rsidR="007A6277" w:rsidRPr="00635BF5" w:rsidRDefault="007A6277" w:rsidP="005D3BEE">
      <w:pPr>
        <w:pStyle w:val="Parabase"/>
      </w:pPr>
      <w:r w:rsidRPr="00635BF5">
        <w:t>Places a duty on public bodies to include social value when procuring goods or services through considering:</w:t>
      </w:r>
    </w:p>
    <w:p w:rsidR="005D3BEE" w:rsidRDefault="007A6277" w:rsidP="005D3BEE">
      <w:pPr>
        <w:pStyle w:val="Parabase"/>
        <w:rPr>
          <w:rStyle w:val="Emphasis"/>
          <w:rFonts w:ascii="Verdana" w:hAnsi="Verdana"/>
          <w:i w:val="0"/>
          <w:color w:val="1A262F"/>
        </w:rPr>
      </w:pPr>
      <w:r w:rsidRPr="00635BF5">
        <w:rPr>
          <w:rStyle w:val="Emphasis"/>
          <w:rFonts w:ascii="Verdana" w:hAnsi="Verdana"/>
          <w:i w:val="0"/>
          <w:color w:val="1A262F"/>
        </w:rPr>
        <w:t>(a) how what is proposed to be procured might improve the economic, social and environmental wellbeing of the relevant area, and</w:t>
      </w:r>
    </w:p>
    <w:p w:rsidR="007A6277" w:rsidRPr="00635BF5" w:rsidRDefault="007A6277" w:rsidP="005D3BEE">
      <w:pPr>
        <w:pStyle w:val="Parabase"/>
        <w:rPr>
          <w:rStyle w:val="Emphasis"/>
          <w:rFonts w:ascii="Verdana" w:hAnsi="Verdana"/>
          <w:i w:val="0"/>
          <w:color w:val="1A262F"/>
        </w:rPr>
      </w:pPr>
      <w:r w:rsidRPr="00635BF5">
        <w:rPr>
          <w:rStyle w:val="Emphasis"/>
          <w:rFonts w:ascii="Verdana" w:hAnsi="Verdana"/>
          <w:i w:val="0"/>
          <w:color w:val="1A262F"/>
        </w:rPr>
        <w:t>(b) how, in conducting the process of procurement, it might act with a view to securing that improvement.</w:t>
      </w:r>
    </w:p>
    <w:p w:rsidR="007A6277" w:rsidRPr="00635BF5" w:rsidRDefault="007A6277" w:rsidP="00952EDB">
      <w:pPr>
        <w:pStyle w:val="Parass"/>
        <w:rPr>
          <w:i/>
        </w:rPr>
      </w:pPr>
      <w:r w:rsidRPr="00635BF5">
        <w:rPr>
          <w:rStyle w:val="Emphasis"/>
          <w:rFonts w:ascii="Verdana" w:hAnsi="Verdana"/>
          <w:i w:val="0"/>
          <w:color w:val="1A262F"/>
        </w:rPr>
        <w:t>This is likely to involve</w:t>
      </w:r>
      <w:r w:rsidRPr="00635BF5">
        <w:t xml:space="preserve"> consultation with stakeholders while being proportionate in all circumstances.</w:t>
      </w:r>
    </w:p>
    <w:p w:rsidR="007A6277" w:rsidRPr="00605B6B" w:rsidRDefault="00605B6B" w:rsidP="00B40B62">
      <w:pPr>
        <w:pStyle w:val="Parass"/>
      </w:pPr>
      <w:r w:rsidRPr="007C6D51">
        <w:rPr>
          <w:b/>
          <w:i/>
        </w:rPr>
        <w:t>Source:</w:t>
      </w:r>
      <w:r>
        <w:rPr>
          <w:b/>
          <w:i/>
        </w:rPr>
        <w:t xml:space="preserve"> </w:t>
      </w:r>
      <w:hyperlink r:id="rId30" w:history="1">
        <w:r w:rsidR="007A6277" w:rsidRPr="00605B6B">
          <w:rPr>
            <w:rStyle w:val="Hyperlink"/>
            <w:rFonts w:cs="Arial"/>
          </w:rPr>
          <w:t>http://www.navca.org.uk/social-value-bill</w:t>
        </w:r>
      </w:hyperlink>
    </w:p>
    <w:p w:rsidR="007A6277" w:rsidRPr="00635BF5" w:rsidRDefault="007A6277" w:rsidP="00952EDB">
      <w:pPr>
        <w:pStyle w:val="L3Header"/>
        <w:pageBreakBefore/>
      </w:pPr>
      <w:r w:rsidRPr="00635BF5">
        <w:lastRenderedPageBreak/>
        <w:t xml:space="preserve">Guidance and </w:t>
      </w:r>
      <w:r w:rsidR="00AE212D">
        <w:t>r</w:t>
      </w:r>
      <w:r w:rsidRPr="00635BF5">
        <w:t xml:space="preserve">eports </w:t>
      </w:r>
    </w:p>
    <w:p w:rsidR="007A6277" w:rsidRPr="00B40B62" w:rsidRDefault="007A6277" w:rsidP="00B40B62">
      <w:pPr>
        <w:pStyle w:val="L4Header"/>
        <w:numPr>
          <w:ilvl w:val="0"/>
          <w:numId w:val="0"/>
        </w:numPr>
      </w:pPr>
      <w:r w:rsidRPr="00B40B62">
        <w:t>Safeguarding Adults</w:t>
      </w:r>
    </w:p>
    <w:p w:rsidR="007A6277" w:rsidRPr="00B40B62" w:rsidRDefault="007A6277" w:rsidP="00B40B62">
      <w:pPr>
        <w:pStyle w:val="L4Header"/>
        <w:numPr>
          <w:ilvl w:val="0"/>
          <w:numId w:val="0"/>
        </w:numPr>
      </w:pPr>
      <w:r w:rsidRPr="00B40B62">
        <w:t>No Secrets Guidance (Dept.</w:t>
      </w:r>
      <w:r w:rsidR="00AE212D" w:rsidRPr="00B40B62">
        <w:t xml:space="preserve"> of</w:t>
      </w:r>
      <w:r w:rsidRPr="00B40B62">
        <w:t xml:space="preserve"> Health 2000)</w:t>
      </w:r>
    </w:p>
    <w:p w:rsidR="007A6277" w:rsidRPr="00635BF5" w:rsidRDefault="007A6277" w:rsidP="00733E39">
      <w:pPr>
        <w:pStyle w:val="Parabase"/>
      </w:pPr>
      <w:r w:rsidRPr="00635BF5">
        <w:t>Provided the foundation for the development of local multi-agency partnerships supported by inter-agency policies, procedures, joint protocols and codes of practice. It aimed to prevent abuse and neglect and protect adults at risk of harm or neglect.</w:t>
      </w:r>
    </w:p>
    <w:p w:rsidR="007A6277" w:rsidRPr="008F4A6F" w:rsidRDefault="007A6277" w:rsidP="00733E39">
      <w:pPr>
        <w:pStyle w:val="Bulletsindented"/>
      </w:pPr>
      <w:r w:rsidRPr="00AE212D">
        <w:t xml:space="preserve">A </w:t>
      </w:r>
      <w:r w:rsidRPr="00AE212D">
        <w:rPr>
          <w:b/>
        </w:rPr>
        <w:t>vulnerable adult</w:t>
      </w:r>
      <w:r w:rsidRPr="00AE212D">
        <w:t xml:space="preserve"> is som</w:t>
      </w:r>
      <w:r w:rsidR="00271032">
        <w:t xml:space="preserve">eone, over the age of 18 years: </w:t>
      </w:r>
      <w:r w:rsidR="00574E04" w:rsidRPr="008F4A6F">
        <w:t>‘</w:t>
      </w:r>
      <w:r w:rsidR="00271032" w:rsidRPr="008F4A6F">
        <w:t>Who is or may be in need of community care services by reason of mental or other disability, age or illness; and who is or may be unable to protect him or herself against significant harm or exploitation</w:t>
      </w:r>
      <w:r w:rsidR="00574E04" w:rsidRPr="008F4A6F">
        <w:t>’</w:t>
      </w:r>
      <w:r w:rsidR="00271032" w:rsidRPr="008F4A6F">
        <w:t>.</w:t>
      </w:r>
    </w:p>
    <w:p w:rsidR="007A6277" w:rsidRPr="006C4195" w:rsidRDefault="007A6277" w:rsidP="006C4195">
      <w:pPr>
        <w:pStyle w:val="Bulletsindented"/>
        <w:rPr>
          <w:lang w:val="en-US"/>
        </w:rPr>
      </w:pPr>
      <w:r w:rsidRPr="008F4A6F">
        <w:rPr>
          <w:b/>
        </w:rPr>
        <w:t>Abuse</w:t>
      </w:r>
      <w:r w:rsidRPr="008F4A6F">
        <w:t xml:space="preserve"> is:</w:t>
      </w:r>
      <w:r w:rsidR="00BC24E0" w:rsidRPr="008F4A6F">
        <w:t xml:space="preserve"> </w:t>
      </w:r>
      <w:r w:rsidR="00574E04" w:rsidRPr="008F4A6F">
        <w:t>‘</w:t>
      </w:r>
      <w:r w:rsidR="00BC24E0" w:rsidRPr="008F4A6F">
        <w:t>a violation of an individual</w:t>
      </w:r>
      <w:r w:rsidR="00574E04" w:rsidRPr="008F4A6F">
        <w:t>’</w:t>
      </w:r>
      <w:r w:rsidR="00BC24E0" w:rsidRPr="008F4A6F">
        <w:t>s human and civil rights by any other person or persons.</w:t>
      </w:r>
      <w:r w:rsidR="00574E04" w:rsidRPr="008F4A6F">
        <w:t>’</w:t>
      </w:r>
      <w:r w:rsidR="006C4195">
        <w:rPr>
          <w:rFonts w:ascii="Verdana" w:hAnsi="Verdana"/>
          <w:i/>
          <w:lang w:val="en-US"/>
        </w:rPr>
        <w:br/>
      </w:r>
      <w:r w:rsidRPr="006C4195">
        <w:rPr>
          <w:lang w:val="en-US"/>
        </w:rPr>
        <w:t>(No Secrets, Dept. of Health, 2000)</w:t>
      </w:r>
    </w:p>
    <w:p w:rsidR="007A6277" w:rsidRPr="00635BF5" w:rsidRDefault="007A6277" w:rsidP="007A6277">
      <w:pPr>
        <w:ind w:left="720" w:right="-694"/>
        <w:jc w:val="center"/>
        <w:rPr>
          <w:rFonts w:ascii="Verdana" w:hAnsi="Verdana"/>
          <w:sz w:val="24"/>
          <w:szCs w:val="24"/>
          <w:lang w:val="en-US"/>
        </w:rPr>
      </w:pPr>
    </w:p>
    <w:p w:rsidR="007A6277" w:rsidRPr="00635BF5" w:rsidRDefault="007A6277" w:rsidP="00607236">
      <w:pPr>
        <w:pStyle w:val="Parabase"/>
        <w:rPr>
          <w:lang w:val="en-US"/>
        </w:rPr>
      </w:pPr>
      <w:r w:rsidRPr="00635BF5">
        <w:rPr>
          <w:lang w:val="en-US"/>
        </w:rPr>
        <w:t>Abuse may be:</w:t>
      </w:r>
    </w:p>
    <w:p w:rsidR="007A6277" w:rsidRPr="00635BF5" w:rsidRDefault="007A6277" w:rsidP="00607236">
      <w:pPr>
        <w:pStyle w:val="Parass"/>
      </w:pPr>
      <w:r w:rsidRPr="00635BF5">
        <w:rPr>
          <w:b/>
        </w:rPr>
        <w:t>P</w:t>
      </w:r>
      <w:r w:rsidRPr="00635BF5">
        <w:rPr>
          <w:b/>
          <w:bCs/>
        </w:rPr>
        <w:t xml:space="preserve">hysical </w:t>
      </w:r>
      <w:r w:rsidR="00AE212D" w:rsidRPr="00635BF5">
        <w:rPr>
          <w:b/>
          <w:bCs/>
        </w:rPr>
        <w:t>–</w:t>
      </w:r>
      <w:r w:rsidR="008D60CB">
        <w:rPr>
          <w:b/>
          <w:bCs/>
        </w:rPr>
        <w:t xml:space="preserve"> </w:t>
      </w:r>
      <w:r w:rsidRPr="00635BF5">
        <w:t>includes hitting, slapping, pushing, kicking, misuse of medication, restraint, or inappropriate sanctions.</w:t>
      </w:r>
    </w:p>
    <w:p w:rsidR="007A6277" w:rsidRPr="00635BF5" w:rsidRDefault="007A6277" w:rsidP="00607236">
      <w:pPr>
        <w:pStyle w:val="Parass"/>
      </w:pPr>
      <w:r w:rsidRPr="00635BF5">
        <w:rPr>
          <w:b/>
          <w:bCs/>
        </w:rPr>
        <w:t xml:space="preserve">Sexual </w:t>
      </w:r>
      <w:r w:rsidR="00AE212D" w:rsidRPr="00635BF5">
        <w:rPr>
          <w:b/>
          <w:bCs/>
        </w:rPr>
        <w:t>–</w:t>
      </w:r>
      <w:r w:rsidR="008D60CB">
        <w:rPr>
          <w:b/>
          <w:bCs/>
        </w:rPr>
        <w:t xml:space="preserve"> </w:t>
      </w:r>
      <w:r w:rsidRPr="00635BF5">
        <w:t xml:space="preserve">includes rape and sexual assault or sexual acts to which the vulnerable adult </w:t>
      </w:r>
      <w:r w:rsidR="007C0D97">
        <w:t>h</w:t>
      </w:r>
      <w:r w:rsidRPr="00635BF5">
        <w:t>as not consented, or could not consent or was pressured into consenting.</w:t>
      </w:r>
    </w:p>
    <w:p w:rsidR="007A6277" w:rsidRPr="00635BF5" w:rsidRDefault="007A6277" w:rsidP="00607236">
      <w:pPr>
        <w:pStyle w:val="Parass"/>
      </w:pPr>
      <w:r w:rsidRPr="00635BF5">
        <w:rPr>
          <w:b/>
        </w:rPr>
        <w:t>P</w:t>
      </w:r>
      <w:r w:rsidRPr="00635BF5">
        <w:rPr>
          <w:b/>
          <w:bCs/>
        </w:rPr>
        <w:t xml:space="preserve">sychological </w:t>
      </w:r>
      <w:r w:rsidR="00AE212D" w:rsidRPr="00635BF5">
        <w:rPr>
          <w:b/>
          <w:bCs/>
        </w:rPr>
        <w:t>–</w:t>
      </w:r>
      <w:r w:rsidR="008D60CB">
        <w:rPr>
          <w:b/>
          <w:bCs/>
        </w:rPr>
        <w:t xml:space="preserve"> </w:t>
      </w:r>
      <w:r w:rsidRPr="00635BF5">
        <w:t>includes emotional abuse, threats of harm or abandonment, deprivation of contact, humiliation, blaming, controlling, intimidation, coercion, harassment, verbal abuse, isolation or withdrawal from services or supportive networks.</w:t>
      </w:r>
    </w:p>
    <w:p w:rsidR="007A6277" w:rsidRPr="00635BF5" w:rsidRDefault="007A6277" w:rsidP="00607236">
      <w:pPr>
        <w:pStyle w:val="Parass"/>
      </w:pPr>
      <w:r w:rsidRPr="00635BF5">
        <w:rPr>
          <w:b/>
        </w:rPr>
        <w:t>F</w:t>
      </w:r>
      <w:r w:rsidRPr="00635BF5">
        <w:rPr>
          <w:b/>
          <w:bCs/>
        </w:rPr>
        <w:t xml:space="preserve">inancial or material </w:t>
      </w:r>
      <w:r w:rsidR="00AE212D" w:rsidRPr="00635BF5">
        <w:rPr>
          <w:b/>
          <w:bCs/>
        </w:rPr>
        <w:t>–</w:t>
      </w:r>
      <w:r w:rsidR="008D60CB">
        <w:rPr>
          <w:b/>
          <w:bCs/>
        </w:rPr>
        <w:t xml:space="preserve"> </w:t>
      </w:r>
      <w:r w:rsidRPr="00635BF5">
        <w:t>includes theft, fraud, exploitation, pressure in connection with wills, property or inheritance or financial transactions, or the misuse or misappropriation of property, possessions or benefits.</w:t>
      </w:r>
    </w:p>
    <w:p w:rsidR="007A6277" w:rsidRPr="00635BF5" w:rsidRDefault="007A6277" w:rsidP="00607236">
      <w:pPr>
        <w:pStyle w:val="Parass"/>
        <w:rPr>
          <w:b/>
          <w:bCs/>
        </w:rPr>
      </w:pPr>
      <w:r w:rsidRPr="00635BF5">
        <w:rPr>
          <w:b/>
        </w:rPr>
        <w:t>N</w:t>
      </w:r>
      <w:r w:rsidR="008D60CB">
        <w:rPr>
          <w:b/>
          <w:bCs/>
        </w:rPr>
        <w:t>eglect and acts of omission -</w:t>
      </w:r>
      <w:r w:rsidRPr="00635BF5">
        <w:rPr>
          <w:b/>
          <w:bCs/>
        </w:rPr>
        <w:t xml:space="preserve"> </w:t>
      </w:r>
      <w:r w:rsidRPr="00635BF5">
        <w:t>includes ignoring medical or physical care needs, failure to provide access to appropriate health, social care or educational services, the withholding of the necessities of life, such as medication, adequate nutrition and heating.</w:t>
      </w:r>
      <w:r w:rsidR="00F344CB">
        <w:t xml:space="preserve"> It also includes denying access to </w:t>
      </w:r>
      <w:r w:rsidR="00F344CB">
        <w:lastRenderedPageBreak/>
        <w:t>home adaptations/equipment, without which a person</w:t>
      </w:r>
      <w:r w:rsidR="00574E04">
        <w:t>’</w:t>
      </w:r>
      <w:r w:rsidR="00F344CB">
        <w:t>s home may become inacc</w:t>
      </w:r>
      <w:r w:rsidR="00966F64">
        <w:t xml:space="preserve">essible, unsafe, or confusing. </w:t>
      </w:r>
    </w:p>
    <w:p w:rsidR="007A6277" w:rsidRPr="00635BF5" w:rsidRDefault="007A6277" w:rsidP="00607236">
      <w:pPr>
        <w:pStyle w:val="Parass"/>
      </w:pPr>
      <w:r w:rsidRPr="00635BF5">
        <w:rPr>
          <w:b/>
        </w:rPr>
        <w:t>D</w:t>
      </w:r>
      <w:r w:rsidRPr="00635BF5">
        <w:rPr>
          <w:b/>
          <w:bCs/>
        </w:rPr>
        <w:t xml:space="preserve">iscrimination </w:t>
      </w:r>
      <w:r w:rsidR="00AE212D" w:rsidRPr="00635BF5">
        <w:rPr>
          <w:b/>
          <w:bCs/>
        </w:rPr>
        <w:t>–</w:t>
      </w:r>
      <w:r w:rsidR="008D60CB">
        <w:rPr>
          <w:b/>
          <w:bCs/>
        </w:rPr>
        <w:t xml:space="preserve"> </w:t>
      </w:r>
      <w:r w:rsidRPr="00635BF5">
        <w:t>includes racism, sexism, discrimination based on a person</w:t>
      </w:r>
      <w:r w:rsidR="00574E04">
        <w:t>’</w:t>
      </w:r>
      <w:r w:rsidRPr="00635BF5">
        <w:t>s disability, other forms of harassment, slurs or similar treatment.</w:t>
      </w:r>
    </w:p>
    <w:p w:rsidR="007A6277" w:rsidRPr="005D6570" w:rsidRDefault="005D6570" w:rsidP="00E407D9">
      <w:pPr>
        <w:pStyle w:val="Parass"/>
        <w:rPr>
          <w:b/>
        </w:rPr>
      </w:pPr>
      <w:r w:rsidRPr="005D6570">
        <w:rPr>
          <w:b/>
          <w:i/>
        </w:rPr>
        <w:t xml:space="preserve">Source: </w:t>
      </w:r>
      <w:hyperlink r:id="rId31" w:history="1">
        <w:r w:rsidR="007A6277" w:rsidRPr="005D6570">
          <w:rPr>
            <w:rStyle w:val="Hyperlink"/>
            <w:rFonts w:cs="Arial"/>
          </w:rPr>
          <w:t>https://www.gov.uk/government/publications/no-secrets-guidance-on-protecting-vulnerable-adults-in-care</w:t>
        </w:r>
      </w:hyperlink>
    </w:p>
    <w:p w:rsidR="007A6277" w:rsidRPr="00E407D9" w:rsidRDefault="00574E04" w:rsidP="00E407D9">
      <w:pPr>
        <w:pStyle w:val="L4Header"/>
        <w:numPr>
          <w:ilvl w:val="0"/>
          <w:numId w:val="0"/>
        </w:numPr>
      </w:pPr>
      <w:r>
        <w:t>‘</w:t>
      </w:r>
      <w:r w:rsidR="008D60CB">
        <w:t>Putting People First</w:t>
      </w:r>
      <w:r>
        <w:t>’</w:t>
      </w:r>
      <w:r w:rsidR="008D60CB">
        <w:t xml:space="preserve"> </w:t>
      </w:r>
      <w:r w:rsidR="007A6277" w:rsidRPr="00E407D9">
        <w:t xml:space="preserve">(Dept. </w:t>
      </w:r>
      <w:r w:rsidR="00AE212D" w:rsidRPr="00E407D9">
        <w:t xml:space="preserve">of </w:t>
      </w:r>
      <w:r w:rsidR="00E407D9" w:rsidRPr="00E407D9">
        <w:t>Health December 2007)</w:t>
      </w:r>
    </w:p>
    <w:p w:rsidR="007A6277" w:rsidRPr="00635BF5" w:rsidRDefault="007A6277" w:rsidP="008330FC">
      <w:pPr>
        <w:pStyle w:val="Bulletsbase"/>
      </w:pPr>
      <w:r w:rsidRPr="00635BF5">
        <w:t>Concordat with the Local Government Association (LGA), Association of Directors of Adult Social Services (ADASS), NHS and others.</w:t>
      </w:r>
    </w:p>
    <w:p w:rsidR="007A6277" w:rsidRPr="00635BF5" w:rsidRDefault="007A6277" w:rsidP="008330FC">
      <w:pPr>
        <w:pStyle w:val="Bulletsbase"/>
      </w:pPr>
      <w:r w:rsidRPr="00635BF5">
        <w:t>A shared vision and commitment to the transformation of adult social care through:</w:t>
      </w:r>
    </w:p>
    <w:p w:rsidR="007A6277" w:rsidRPr="00635BF5" w:rsidRDefault="007A6277" w:rsidP="008330FC">
      <w:pPr>
        <w:pStyle w:val="Bulletsindented"/>
      </w:pPr>
      <w:r w:rsidRPr="00635BF5">
        <w:t>prevention</w:t>
      </w:r>
    </w:p>
    <w:p w:rsidR="007A6277" w:rsidRPr="00635BF5" w:rsidRDefault="007A6277" w:rsidP="008330FC">
      <w:pPr>
        <w:pStyle w:val="Bulletsindented"/>
      </w:pPr>
      <w:r w:rsidRPr="00635BF5">
        <w:t>early intervention and re-enablement</w:t>
      </w:r>
    </w:p>
    <w:p w:rsidR="007A6277" w:rsidRPr="00635BF5" w:rsidRDefault="007A6277" w:rsidP="008330FC">
      <w:pPr>
        <w:pStyle w:val="Bulletsindented"/>
      </w:pPr>
      <w:r w:rsidRPr="00635BF5">
        <w:t>personalisation</w:t>
      </w:r>
    </w:p>
    <w:p w:rsidR="007A6277" w:rsidRPr="00635BF5" w:rsidRDefault="007A6277" w:rsidP="006F1667">
      <w:pPr>
        <w:pStyle w:val="Bulletsgroupend"/>
        <w:ind w:left="700"/>
      </w:pPr>
      <w:r w:rsidRPr="00635BF5">
        <w:t>information, advice and advocacy.</w:t>
      </w:r>
    </w:p>
    <w:p w:rsidR="007A6277" w:rsidRPr="00635BF5" w:rsidRDefault="007A6277" w:rsidP="008330FC">
      <w:pPr>
        <w:pStyle w:val="Bulletsbase"/>
      </w:pPr>
      <w:r w:rsidRPr="00635BF5">
        <w:t>Requires Councils to:</w:t>
      </w:r>
    </w:p>
    <w:p w:rsidR="007A6277" w:rsidRPr="00635BF5" w:rsidRDefault="007A6277" w:rsidP="008330FC">
      <w:pPr>
        <w:pStyle w:val="Bulletsindented"/>
      </w:pPr>
      <w:r w:rsidRPr="00635BF5">
        <w:t>move to a system of personal budgets for everyone who is eligible for publicly-funded adult social care support</w:t>
      </w:r>
    </w:p>
    <w:p w:rsidR="007A6277" w:rsidRPr="00635BF5" w:rsidRDefault="007A6277" w:rsidP="003F364A">
      <w:pPr>
        <w:pStyle w:val="Bulletsgroupend"/>
        <w:ind w:left="700"/>
      </w:pPr>
      <w:r w:rsidRPr="00635BF5">
        <w:t>provide universal information, advice and advocacy services for all who need services and their carers, irrespective of eligibility for public funding.</w:t>
      </w:r>
    </w:p>
    <w:p w:rsidR="007A6277" w:rsidRPr="0093622F" w:rsidRDefault="0093622F" w:rsidP="00A36A7E">
      <w:pPr>
        <w:pStyle w:val="Parass"/>
        <w:rPr>
          <w:b/>
          <w:sz w:val="28"/>
          <w:szCs w:val="28"/>
        </w:rPr>
      </w:pPr>
      <w:r w:rsidRPr="005D6570">
        <w:rPr>
          <w:b/>
          <w:i/>
        </w:rPr>
        <w:t>Source:</w:t>
      </w:r>
      <w:r w:rsidRPr="0093622F">
        <w:rPr>
          <w:b/>
          <w:i/>
        </w:rPr>
        <w:t xml:space="preserve"> </w:t>
      </w:r>
      <w:hyperlink r:id="rId32" w:anchor="sthash.3nEnBBqp.dpuf" w:history="1">
        <w:r w:rsidR="008D60CB" w:rsidRPr="00A01C75">
          <w:rPr>
            <w:rStyle w:val="Hyperlink"/>
            <w:rFonts w:cs="Arial"/>
          </w:rPr>
          <w:t>http://www.local.gov.uk/home/-/journal_content/56/10180/3511414/ARTICLE#sthash.3nEnBBqp.dpuf</w:t>
        </w:r>
      </w:hyperlink>
    </w:p>
    <w:p w:rsidR="007A6277" w:rsidRPr="00A36A7E" w:rsidRDefault="00574E04" w:rsidP="00A36A7E">
      <w:pPr>
        <w:pStyle w:val="L4Header"/>
        <w:numPr>
          <w:ilvl w:val="0"/>
          <w:numId w:val="0"/>
        </w:numPr>
      </w:pPr>
      <w:r>
        <w:t>‘</w:t>
      </w:r>
      <w:r w:rsidR="007A6277" w:rsidRPr="00A36A7E">
        <w:t>Close to home</w:t>
      </w:r>
      <w:r>
        <w:t>’</w:t>
      </w:r>
      <w:r w:rsidR="007A6277" w:rsidRPr="00A36A7E">
        <w:t xml:space="preserve"> 2011 and </w:t>
      </w:r>
      <w:r>
        <w:t>‘</w:t>
      </w:r>
      <w:r w:rsidR="007A6277" w:rsidRPr="00A36A7E">
        <w:t>Close to home recommendations review</w:t>
      </w:r>
      <w:r>
        <w:t>’</w:t>
      </w:r>
      <w:r w:rsidR="007A6277" w:rsidRPr="00A36A7E">
        <w:t xml:space="preserve"> 2013 (EHRC) </w:t>
      </w:r>
    </w:p>
    <w:p w:rsidR="00842970" w:rsidRDefault="006E042C" w:rsidP="00131739">
      <w:pPr>
        <w:pStyle w:val="Bulletsbase"/>
      </w:pPr>
      <w:r>
        <w:t>Evidence o</w:t>
      </w:r>
      <w:r w:rsidR="008D60CB">
        <w:t>f serious risks to older people</w:t>
      </w:r>
      <w:r w:rsidR="00574E04">
        <w:t>’</w:t>
      </w:r>
      <w:r>
        <w:t>s human rights due to poorly commissioned and delivered home care (Close to home 2011)</w:t>
      </w:r>
      <w:r w:rsidR="008D60CB">
        <w:t>.</w:t>
      </w:r>
    </w:p>
    <w:p w:rsidR="007A6277" w:rsidRPr="00842970" w:rsidRDefault="006E042C" w:rsidP="00131739">
      <w:pPr>
        <w:pStyle w:val="Bulletsbase"/>
      </w:pPr>
      <w:r w:rsidRPr="00842970">
        <w:t>T</w:t>
      </w:r>
      <w:r w:rsidR="007A6277" w:rsidRPr="00842970">
        <w:t>he low pay and status of care workers, coupled with high workforce turnover rates, was a significant factor exacerbating threats to the human rights of older people (</w:t>
      </w:r>
      <w:r w:rsidRPr="00842970">
        <w:t>Close to home 2011)</w:t>
      </w:r>
      <w:r w:rsidR="007A6277" w:rsidRPr="00842970">
        <w:t>.</w:t>
      </w:r>
    </w:p>
    <w:p w:rsidR="00A92794" w:rsidRPr="008D60CB" w:rsidRDefault="0054624E" w:rsidP="00131739">
      <w:pPr>
        <w:pStyle w:val="Bulletsbase"/>
        <w:rPr>
          <w:spacing w:val="-1"/>
        </w:rPr>
      </w:pPr>
      <w:r w:rsidRPr="008D60CB">
        <w:rPr>
          <w:spacing w:val="-1"/>
        </w:rPr>
        <w:t>Regulation and legal protection need to be improved (Close to home 2011)</w:t>
      </w:r>
      <w:r w:rsidR="008D60CB" w:rsidRPr="008D60CB">
        <w:rPr>
          <w:spacing w:val="-1"/>
        </w:rPr>
        <w:t>.</w:t>
      </w:r>
    </w:p>
    <w:p w:rsidR="00A92794" w:rsidRPr="00842970" w:rsidRDefault="0054624E" w:rsidP="004E179A">
      <w:pPr>
        <w:pStyle w:val="Bulletsgroupend"/>
      </w:pPr>
      <w:r>
        <w:lastRenderedPageBreak/>
        <w:t xml:space="preserve">Although in 2011 </w:t>
      </w:r>
      <w:r w:rsidR="006F397F">
        <w:t>Close to home recommended that elected m</w:t>
      </w:r>
      <w:r>
        <w:t>embers were provided with human rights and home care training o</w:t>
      </w:r>
      <w:r w:rsidRPr="0054624E">
        <w:t xml:space="preserve">nly 1/3 of local authorities who responded to </w:t>
      </w:r>
      <w:r>
        <w:t xml:space="preserve">the 2013 recommendations </w:t>
      </w:r>
      <w:r w:rsidRPr="0054624E">
        <w:t>review had taken some a</w:t>
      </w:r>
      <w:r>
        <w:t>cti</w:t>
      </w:r>
      <w:r w:rsidR="006F397F">
        <w:t>on to deliver this training to elected m</w:t>
      </w:r>
      <w:r>
        <w:t xml:space="preserve">embers. </w:t>
      </w:r>
    </w:p>
    <w:p w:rsidR="007A6277" w:rsidRPr="00635BF5" w:rsidRDefault="007A6277" w:rsidP="000E287A">
      <w:pPr>
        <w:pStyle w:val="Bulletsbase"/>
        <w:ind w:left="346" w:hanging="346"/>
      </w:pPr>
      <w:r>
        <w:t>R</w:t>
      </w:r>
      <w:r w:rsidRPr="00635BF5">
        <w:t>ecommendations</w:t>
      </w:r>
      <w:r w:rsidR="004E179A">
        <w:t xml:space="preserve"> </w:t>
      </w:r>
      <w:r w:rsidR="00A92794">
        <w:t>review called for</w:t>
      </w:r>
      <w:r w:rsidRPr="00635BF5">
        <w:t>:</w:t>
      </w:r>
    </w:p>
    <w:p w:rsidR="007A6277" w:rsidRPr="00635BF5" w:rsidRDefault="00AE212D" w:rsidP="00DD29B4">
      <w:pPr>
        <w:pStyle w:val="Bulletsindented"/>
      </w:pPr>
      <w:r>
        <w:t>c</w:t>
      </w:r>
      <w:r w:rsidR="007A6277" w:rsidRPr="00635BF5">
        <w:t xml:space="preserve">osting models </w:t>
      </w:r>
      <w:r w:rsidR="00A92794">
        <w:t>to be</w:t>
      </w:r>
      <w:r w:rsidR="007A6277" w:rsidRPr="00635BF5">
        <w:t xml:space="preserve"> used in the commissioning proc</w:t>
      </w:r>
      <w:r w:rsidR="00B14F92">
        <w:t>ess so that National Insurance C</w:t>
      </w:r>
      <w:r w:rsidR="007A6277" w:rsidRPr="00635BF5">
        <w:t>ontributions, training, supervision, travel time and expenses and provider overheads, as well as pay rates, are factored in to ensure safe, fair and sustainable services</w:t>
      </w:r>
      <w:r w:rsidR="00A92794">
        <w:t>.</w:t>
      </w:r>
    </w:p>
    <w:p w:rsidR="007A6277" w:rsidRPr="00635BF5" w:rsidRDefault="00AE212D" w:rsidP="00765E2E">
      <w:pPr>
        <w:pStyle w:val="Bulletsgroupend"/>
        <w:ind w:left="700"/>
        <w:rPr>
          <w:b/>
        </w:rPr>
      </w:pPr>
      <w:r>
        <w:t>h</w:t>
      </w:r>
      <w:r w:rsidR="007A6277" w:rsidRPr="00635BF5">
        <w:t xml:space="preserve">uman rights are protected </w:t>
      </w:r>
      <w:r w:rsidR="00A92794">
        <w:t xml:space="preserve">by </w:t>
      </w:r>
      <w:r w:rsidR="007A6277" w:rsidRPr="00635BF5">
        <w:t xml:space="preserve">including clauses to provide </w:t>
      </w:r>
      <w:r>
        <w:t>‘</w:t>
      </w:r>
      <w:r w:rsidR="007A6277" w:rsidRPr="00635BF5">
        <w:t>third party</w:t>
      </w:r>
      <w:r>
        <w:t>’</w:t>
      </w:r>
      <w:r w:rsidR="007A6277" w:rsidRPr="00635BF5">
        <w:t xml:space="preserve"> rights so that service users have the right to challenge possible breaches</w:t>
      </w:r>
      <w:r w:rsidR="00CA2609">
        <w:t>.</w:t>
      </w:r>
    </w:p>
    <w:p w:rsidR="007A6277" w:rsidRPr="00DD29B4" w:rsidRDefault="00DD29B4" w:rsidP="00DD29B4">
      <w:pPr>
        <w:pStyle w:val="Parass"/>
        <w:rPr>
          <w:b/>
        </w:rPr>
      </w:pPr>
      <w:r w:rsidRPr="005D6570">
        <w:rPr>
          <w:b/>
          <w:i/>
        </w:rPr>
        <w:t>Source:</w:t>
      </w:r>
      <w:r w:rsidRPr="0093622F">
        <w:rPr>
          <w:b/>
          <w:i/>
        </w:rPr>
        <w:t xml:space="preserve"> </w:t>
      </w:r>
      <w:hyperlink r:id="rId33" w:history="1">
        <w:r w:rsidR="007A6277" w:rsidRPr="00DD29B4">
          <w:rPr>
            <w:rStyle w:val="Hyperlink"/>
            <w:rFonts w:cs="Arial"/>
          </w:rPr>
          <w:t>http://www.equalityhumanrights.com/legal-and-policy/inquiries-and-assessments/inquiry-into-home-care-of-older-people/close-to-home-report/</w:t>
        </w:r>
      </w:hyperlink>
    </w:p>
    <w:p w:rsidR="007A6277" w:rsidRPr="00DD29B4" w:rsidRDefault="007A6277" w:rsidP="00DD29B4">
      <w:pPr>
        <w:pStyle w:val="L4Header"/>
        <w:numPr>
          <w:ilvl w:val="0"/>
          <w:numId w:val="0"/>
        </w:numPr>
      </w:pPr>
      <w:r w:rsidRPr="00DD29B4">
        <w:t>Dilnot Commission – on Funding for Care and Support (2011)</w:t>
      </w:r>
    </w:p>
    <w:p w:rsidR="007A6277" w:rsidRPr="00635BF5" w:rsidRDefault="007A6277" w:rsidP="00DD29B4">
      <w:pPr>
        <w:pStyle w:val="Parabase"/>
      </w:pPr>
      <w:r w:rsidRPr="00635BF5">
        <w:t>Recommendations:</w:t>
      </w:r>
    </w:p>
    <w:p w:rsidR="007A6277" w:rsidRPr="00635BF5" w:rsidRDefault="007A6277" w:rsidP="00DD29B4">
      <w:pPr>
        <w:pStyle w:val="Bulletsindented"/>
      </w:pPr>
      <w:r w:rsidRPr="00635BF5">
        <w:t>To put a cap on the lifetime care costs that people face, and raise the threshold at which people lose means tested benefits</w:t>
      </w:r>
      <w:r w:rsidR="008D60CB">
        <w:t>.</w:t>
      </w:r>
      <w:r w:rsidR="00AE212D">
        <w:t>.</w:t>
      </w:r>
    </w:p>
    <w:p w:rsidR="007A6277" w:rsidRPr="00486EF4" w:rsidRDefault="007A6277" w:rsidP="00DD29B4">
      <w:pPr>
        <w:pStyle w:val="Bulletsindented"/>
      </w:pPr>
      <w:r w:rsidRPr="00635BF5">
        <w:t>To provide access to deferred payments for people in residential care.</w:t>
      </w:r>
    </w:p>
    <w:p w:rsidR="00486EF4" w:rsidRPr="00635BF5" w:rsidRDefault="00486EF4" w:rsidP="002C30A9">
      <w:pPr>
        <w:pStyle w:val="Bulletsgroupend"/>
        <w:ind w:left="700"/>
      </w:pPr>
      <w:r>
        <w:t>Review recommendations partly adopted by Care Act 2014</w:t>
      </w:r>
      <w:r w:rsidR="00CA2609">
        <w:t>.</w:t>
      </w:r>
    </w:p>
    <w:p w:rsidR="007A6277" w:rsidRPr="00DD29B4" w:rsidRDefault="00DD29B4" w:rsidP="002C30A9">
      <w:pPr>
        <w:pStyle w:val="Parass"/>
        <w:rPr>
          <w:b/>
        </w:rPr>
      </w:pPr>
      <w:r w:rsidRPr="005D6570">
        <w:rPr>
          <w:b/>
          <w:i/>
        </w:rPr>
        <w:t>Source:</w:t>
      </w:r>
      <w:r w:rsidRPr="0093622F">
        <w:rPr>
          <w:b/>
          <w:i/>
        </w:rPr>
        <w:t xml:space="preserve"> </w:t>
      </w:r>
      <w:hyperlink r:id="rId34" w:history="1">
        <w:r w:rsidR="007A6277" w:rsidRPr="00DD29B4">
          <w:rPr>
            <w:rStyle w:val="Hyperlink"/>
            <w:rFonts w:cs="Arial"/>
          </w:rPr>
          <w:t>http://www.scie.org.uk/publications/reports/report57.pdf</w:t>
        </w:r>
      </w:hyperlink>
    </w:p>
    <w:p w:rsidR="006E01B3" w:rsidRPr="006E01B3" w:rsidRDefault="007A6277" w:rsidP="006E01B3">
      <w:pPr>
        <w:pStyle w:val="L4Header"/>
        <w:numPr>
          <w:ilvl w:val="0"/>
          <w:numId w:val="0"/>
        </w:numPr>
      </w:pPr>
      <w:r w:rsidRPr="006E01B3">
        <w:t>Cavendish Review (July 2013) – an independent review into Healthcare Assistants and Support Workers in the NHS and social care settings:</w:t>
      </w:r>
    </w:p>
    <w:p w:rsidR="007A6277" w:rsidRPr="008D60CB" w:rsidRDefault="00574E04" w:rsidP="006E01B3">
      <w:pPr>
        <w:pStyle w:val="Parabase"/>
        <w:rPr>
          <w:spacing w:val="-2"/>
        </w:rPr>
      </w:pPr>
      <w:r w:rsidRPr="00574E04">
        <w:rPr>
          <w:rFonts w:eastAsia="Times New Roman" w:cs="Arial"/>
          <w:sz w:val="22"/>
          <w:szCs w:val="22"/>
          <w:lang w:eastAsia="en-GB"/>
        </w:rPr>
        <w:t>‘</w:t>
      </w:r>
      <w:r w:rsidR="007A6277" w:rsidRPr="008D60CB">
        <w:rPr>
          <w:spacing w:val="-2"/>
        </w:rPr>
        <w:t>Helping an elderly person to eat and swallow, bathing someone with dignity and without hurting them, communicating with someone with early onset dementia; doing these things with intelligent kindness, dignity, care and respect requires skill. Doing so alone in the home of a stranger, when the district nurse has left no notes, and you are only being paid to be there for 30</w:t>
      </w:r>
      <w:r w:rsidR="008D60CB" w:rsidRPr="008D60CB">
        <w:rPr>
          <w:spacing w:val="-2"/>
        </w:rPr>
        <w:t> </w:t>
      </w:r>
      <w:r w:rsidR="007A6277" w:rsidRPr="008D60CB">
        <w:rPr>
          <w:spacing w:val="-2"/>
        </w:rPr>
        <w:t>minutes, requires considerable maturity and resilience.’</w:t>
      </w:r>
      <w:r w:rsidR="00EC0501" w:rsidRPr="008D60CB">
        <w:rPr>
          <w:spacing w:val="-2"/>
        </w:rPr>
        <w:t xml:space="preserve"> Making sure that staff feel valued and respected will transfer into the support and care they provide. </w:t>
      </w:r>
    </w:p>
    <w:p w:rsidR="007A6277" w:rsidRPr="00635BF5" w:rsidRDefault="007A6277" w:rsidP="005C424E">
      <w:pPr>
        <w:pStyle w:val="Parabase"/>
      </w:pPr>
      <w:r w:rsidRPr="00635BF5">
        <w:t xml:space="preserve">An inescapable fact is that good caring takes time. It will not be possible to build a sustainable, caring, integrated health and social care system on the backs of domiciliary care workers who have to travel long distances on zero </w:t>
      </w:r>
      <w:r w:rsidRPr="00635BF5">
        <w:lastRenderedPageBreak/>
        <w:t xml:space="preserve">hours contracts, to reach people who have to see multiple different faces each week. Local authorities must start to commission for outcomes, not by the minute – which is a false economy when so many staff are quitting (Recommendation 16). </w:t>
      </w:r>
    </w:p>
    <w:p w:rsidR="007A6277" w:rsidRPr="00635BF5" w:rsidRDefault="007A6277" w:rsidP="002E6FD6">
      <w:pPr>
        <w:pStyle w:val="Parass"/>
      </w:pPr>
      <w:r w:rsidRPr="00635BF5">
        <w:t>And staff must be paid for travel time, since non-payment can push their earnings below the National Minimum Wage (Recommendation 18).</w:t>
      </w:r>
    </w:p>
    <w:p w:rsidR="007A6277" w:rsidRPr="005C424E" w:rsidRDefault="005C424E" w:rsidP="002E6FD6">
      <w:pPr>
        <w:pStyle w:val="Parass"/>
      </w:pPr>
      <w:r w:rsidRPr="005D6570">
        <w:rPr>
          <w:b/>
          <w:i/>
        </w:rPr>
        <w:t>Source:</w:t>
      </w:r>
      <w:r>
        <w:rPr>
          <w:b/>
          <w:i/>
        </w:rPr>
        <w:t> </w:t>
      </w:r>
      <w:hyperlink r:id="rId35" w:history="1">
        <w:r w:rsidR="007A6277" w:rsidRPr="008D60CB">
          <w:rPr>
            <w:rStyle w:val="Hyperlink"/>
            <w:rFonts w:cs="Arial"/>
            <w:spacing w:val="-1"/>
          </w:rPr>
          <w:t>https://www.gov.uk/government/uploads/system/uploads/attachment_</w:t>
        </w:r>
        <w:r w:rsidR="007A6277" w:rsidRPr="005C424E">
          <w:rPr>
            <w:rStyle w:val="Hyperlink"/>
            <w:rFonts w:cs="Arial"/>
          </w:rPr>
          <w:t>data/file/236212/Cavendish_Review.pdf</w:t>
        </w:r>
      </w:hyperlink>
      <w:r>
        <w:t xml:space="preserve"> </w:t>
      </w:r>
      <w:r w:rsidR="007A6277" w:rsidRPr="005C424E">
        <w:t xml:space="preserve">(Page 7 Executive Summary) </w:t>
      </w:r>
    </w:p>
    <w:p w:rsidR="007A6277" w:rsidRDefault="007A6277" w:rsidP="004757B7">
      <w:pPr>
        <w:pStyle w:val="Parabase"/>
      </w:pPr>
      <w:r w:rsidRPr="00481E96">
        <w:rPr>
          <w:b/>
        </w:rPr>
        <w:t>Your home care and human rights</w:t>
      </w:r>
      <w:r w:rsidR="006E5445">
        <w:rPr>
          <w:b/>
        </w:rPr>
        <w:t xml:space="preserve"> </w:t>
      </w:r>
      <w:r w:rsidRPr="00751A9F">
        <w:t>–</w:t>
      </w:r>
      <w:r w:rsidRPr="001B2B02">
        <w:t xml:space="preserve"> an information booklet for</w:t>
      </w:r>
      <w:r w:rsidRPr="00751A9F">
        <w:t> </w:t>
      </w:r>
      <w:r w:rsidRPr="001B2B02">
        <w:t>people who receive home care and their relatives or friends.</w:t>
      </w:r>
      <w:r>
        <w:t xml:space="preserve"> Sets out:</w:t>
      </w:r>
    </w:p>
    <w:p w:rsidR="007A6277" w:rsidRPr="00481E96" w:rsidRDefault="007A6277" w:rsidP="004757B7">
      <w:pPr>
        <w:pStyle w:val="Bulletsindented"/>
        <w:rPr>
          <w:b/>
          <w:bCs/>
        </w:rPr>
      </w:pPr>
      <w:r w:rsidRPr="001B2B02">
        <w:t>How do I get home care and what are my rights?</w:t>
      </w:r>
      <w:r>
        <w:t xml:space="preserve"> p</w:t>
      </w:r>
      <w:r w:rsidRPr="001B2B02">
        <w:t>8</w:t>
      </w:r>
    </w:p>
    <w:p w:rsidR="007A6277" w:rsidRPr="00481E96" w:rsidRDefault="007A6277" w:rsidP="004757B7">
      <w:pPr>
        <w:pStyle w:val="Bulletsindented"/>
        <w:rPr>
          <w:b/>
          <w:bCs/>
        </w:rPr>
      </w:pPr>
      <w:r w:rsidRPr="001B2B02">
        <w:t>What standards should I expect from my home care?</w:t>
      </w:r>
      <w:r>
        <w:t xml:space="preserve"> p</w:t>
      </w:r>
      <w:r w:rsidRPr="001B2B02">
        <w:t>12</w:t>
      </w:r>
    </w:p>
    <w:p w:rsidR="007A6277" w:rsidRPr="00481E96" w:rsidRDefault="007A6277" w:rsidP="004757B7">
      <w:pPr>
        <w:pStyle w:val="Bulletsindented"/>
        <w:rPr>
          <w:b/>
          <w:bCs/>
        </w:rPr>
      </w:pPr>
      <w:r w:rsidRPr="001B2B02">
        <w:t>What are my legal rights when using home care?</w:t>
      </w:r>
      <w:r>
        <w:t xml:space="preserve"> p</w:t>
      </w:r>
      <w:r w:rsidRPr="001B2B02">
        <w:t>16</w:t>
      </w:r>
    </w:p>
    <w:p w:rsidR="007A6277" w:rsidRPr="00481E96" w:rsidRDefault="007A6277" w:rsidP="004757B7">
      <w:pPr>
        <w:pStyle w:val="Bulletsindented"/>
        <w:rPr>
          <w:b/>
          <w:bCs/>
        </w:rPr>
      </w:pPr>
      <w:r w:rsidRPr="001B2B02">
        <w:t>What can I do if I am unhappy with my home care?</w:t>
      </w:r>
      <w:r>
        <w:t xml:space="preserve"> p</w:t>
      </w:r>
      <w:r w:rsidRPr="001B2B02">
        <w:t>19</w:t>
      </w:r>
    </w:p>
    <w:p w:rsidR="007A6277" w:rsidRDefault="007A6277" w:rsidP="004757B7">
      <w:pPr>
        <w:pStyle w:val="Bulletsindented"/>
      </w:pPr>
      <w:r w:rsidRPr="001B2B02">
        <w:t>Can I get help with making a complaint?</w:t>
      </w:r>
      <w:r>
        <w:t xml:space="preserve"> p28</w:t>
      </w:r>
    </w:p>
    <w:p w:rsidR="007A6277" w:rsidRPr="001B2B02" w:rsidRDefault="007A6277" w:rsidP="00321B85">
      <w:pPr>
        <w:pStyle w:val="Bulletssslast"/>
        <w:ind w:left="700"/>
        <w:rPr>
          <w:b/>
          <w:bCs/>
        </w:rPr>
      </w:pPr>
      <w:r w:rsidRPr="001B2B02">
        <w:t>Where can I find out more information about my rights?</w:t>
      </w:r>
      <w:r>
        <w:t xml:space="preserve"> p29</w:t>
      </w:r>
    </w:p>
    <w:p w:rsidR="007A6277" w:rsidRPr="00321B85" w:rsidRDefault="00321B85" w:rsidP="00A22701">
      <w:pPr>
        <w:pStyle w:val="Parass"/>
      </w:pPr>
      <w:r w:rsidRPr="005D6570">
        <w:rPr>
          <w:b/>
          <w:i/>
        </w:rPr>
        <w:t>Source:</w:t>
      </w:r>
      <w:r>
        <w:rPr>
          <w:b/>
          <w:i/>
        </w:rPr>
        <w:t xml:space="preserve"> </w:t>
      </w:r>
      <w:hyperlink r:id="rId36" w:history="1">
        <w:r w:rsidR="007A6277" w:rsidRPr="00321B85">
          <w:rPr>
            <w:rStyle w:val="Hyperlink"/>
            <w:rFonts w:cs="Arial"/>
          </w:rPr>
          <w:t>http://www.equalityhumanrights.com/legal-and-policy/inquiries-and-assessments/inquiry-into-home-care-of-older-people/information-for-people-who-receive-home-care/</w:t>
        </w:r>
      </w:hyperlink>
    </w:p>
    <w:p w:rsidR="00A22701" w:rsidRPr="00A22701" w:rsidRDefault="007A6277" w:rsidP="00A22701">
      <w:pPr>
        <w:pStyle w:val="L4Header"/>
        <w:numPr>
          <w:ilvl w:val="0"/>
          <w:numId w:val="0"/>
        </w:numPr>
      </w:pPr>
      <w:r w:rsidRPr="00A22701">
        <w:t>Association of Directors of Adult Social Services (ADASS)</w:t>
      </w:r>
      <w:r w:rsidR="008F4A6F">
        <w:t xml:space="preserve"> </w:t>
      </w:r>
      <w:r w:rsidR="00AE212D" w:rsidRPr="00A22701">
        <w:t>–</w:t>
      </w:r>
    </w:p>
    <w:p w:rsidR="007A6277" w:rsidRPr="00464FE8" w:rsidRDefault="007A6277" w:rsidP="002161F5">
      <w:pPr>
        <w:pStyle w:val="Parapre-bullets"/>
      </w:pPr>
      <w:r>
        <w:rPr>
          <w:rFonts w:cs="Calibri"/>
        </w:rPr>
        <w:t xml:space="preserve">has produced </w:t>
      </w:r>
      <w:r w:rsidRPr="00464FE8">
        <w:t>Top Tips for Directors</w:t>
      </w:r>
    </w:p>
    <w:p w:rsidR="007A6277" w:rsidRDefault="002912E7" w:rsidP="002E6FD6">
      <w:pPr>
        <w:pStyle w:val="Parass"/>
        <w:rPr>
          <w:rStyle w:val="Hyperlink"/>
          <w:rFonts w:cs="Arial"/>
        </w:rPr>
      </w:pPr>
      <w:r w:rsidRPr="005D6570">
        <w:rPr>
          <w:b/>
          <w:i/>
        </w:rPr>
        <w:t>Source:</w:t>
      </w:r>
      <w:r>
        <w:rPr>
          <w:b/>
          <w:i/>
        </w:rPr>
        <w:t> </w:t>
      </w:r>
      <w:hyperlink r:id="rId37" w:history="1">
        <w:r w:rsidR="007A6277" w:rsidRPr="006E5445">
          <w:rPr>
            <w:rStyle w:val="Hyperlink"/>
            <w:rFonts w:cs="Arial"/>
            <w:spacing w:val="1"/>
          </w:rPr>
          <w:t>http://www.adass.org.uk/images/stories/Publications/Miscellaneous/</w:t>
        </w:r>
        <w:r w:rsidR="007A6277" w:rsidRPr="002912E7">
          <w:rPr>
            <w:rStyle w:val="Hyperlink"/>
            <w:rFonts w:cs="Arial"/>
          </w:rPr>
          <w:t>TopTipsDec13.pdf</w:t>
        </w:r>
      </w:hyperlink>
    </w:p>
    <w:p w:rsidR="002161F5" w:rsidRDefault="002161F5" w:rsidP="002161F5">
      <w:pPr>
        <w:pStyle w:val="Parapre-bullets"/>
      </w:pPr>
      <w:r>
        <w:t>ADASS have also produced a Route Map for Commissioning for Better Outcomes</w:t>
      </w:r>
    </w:p>
    <w:p w:rsidR="002161F5" w:rsidRPr="002161F5" w:rsidRDefault="002161F5" w:rsidP="002161F5">
      <w:pPr>
        <w:pStyle w:val="Parabase"/>
        <w:rPr>
          <w:b/>
          <w:bCs/>
          <w:i/>
          <w:iCs/>
        </w:rPr>
      </w:pPr>
      <w:r w:rsidRPr="002161F5">
        <w:rPr>
          <w:b/>
          <w:bCs/>
          <w:i/>
          <w:iCs/>
        </w:rPr>
        <w:t>Source:</w:t>
      </w:r>
      <w:r>
        <w:rPr>
          <w:b/>
          <w:bCs/>
          <w:i/>
          <w:iCs/>
        </w:rPr>
        <w:t xml:space="preserve"> </w:t>
      </w:r>
      <w:hyperlink r:id="rId38" w:history="1">
        <w:r w:rsidRPr="002161F5">
          <w:rPr>
            <w:rStyle w:val="Hyperlink"/>
          </w:rPr>
          <w:t>http://www.adass.org.uk/policy-documents-commissioning-for-better-outcomes/</w:t>
        </w:r>
      </w:hyperlink>
    </w:p>
    <w:p w:rsidR="002161F5" w:rsidRPr="002912E7" w:rsidRDefault="002161F5" w:rsidP="002E6FD6">
      <w:pPr>
        <w:pStyle w:val="Parass"/>
      </w:pPr>
    </w:p>
    <w:p w:rsidR="002161F5" w:rsidRDefault="002161F5" w:rsidP="001476D4">
      <w:pPr>
        <w:pStyle w:val="L4Header"/>
        <w:numPr>
          <w:ilvl w:val="0"/>
          <w:numId w:val="0"/>
        </w:numPr>
      </w:pPr>
    </w:p>
    <w:p w:rsidR="002161F5" w:rsidRDefault="002161F5" w:rsidP="001476D4">
      <w:pPr>
        <w:pStyle w:val="L4Header"/>
        <w:numPr>
          <w:ilvl w:val="0"/>
          <w:numId w:val="0"/>
        </w:numPr>
      </w:pPr>
    </w:p>
    <w:p w:rsidR="007A6277" w:rsidRPr="001476D4" w:rsidRDefault="007A6277" w:rsidP="001476D4">
      <w:pPr>
        <w:pStyle w:val="L4Header"/>
        <w:numPr>
          <w:ilvl w:val="0"/>
          <w:numId w:val="0"/>
        </w:numPr>
      </w:pPr>
      <w:r w:rsidRPr="001476D4">
        <w:lastRenderedPageBreak/>
        <w:t>Guidance on human rights for commissioners of home care</w:t>
      </w:r>
    </w:p>
    <w:p w:rsidR="007A6277" w:rsidRPr="0018408B" w:rsidRDefault="007A6277" w:rsidP="002E6FD6">
      <w:pPr>
        <w:pStyle w:val="Parass"/>
      </w:pPr>
      <w:r w:rsidRPr="0018408B">
        <w:t>This guide aims to help local authority elected members and staff who are involved in the commissioning and procurement of home care better understand their obligations under the Human Rights Act 1998 (the HRA). It</w:t>
      </w:r>
      <w:r w:rsidR="006E5445">
        <w:t> </w:t>
      </w:r>
      <w:r w:rsidRPr="0018408B">
        <w:t>is</w:t>
      </w:r>
      <w:r w:rsidR="006E5445">
        <w:t> </w:t>
      </w:r>
      <w:r w:rsidRPr="0018408B">
        <w:t xml:space="preserve">also relevant to others who have an interest in home care, including care providers, regulators, service users, their friends and families. </w:t>
      </w:r>
    </w:p>
    <w:p w:rsidR="007A6277" w:rsidRPr="001476D4" w:rsidRDefault="001476D4" w:rsidP="002E6FD6">
      <w:pPr>
        <w:pStyle w:val="Parass"/>
      </w:pPr>
      <w:r w:rsidRPr="005D6570">
        <w:rPr>
          <w:b/>
          <w:i/>
        </w:rPr>
        <w:t>Source:</w:t>
      </w:r>
      <w:r>
        <w:rPr>
          <w:b/>
          <w:i/>
        </w:rPr>
        <w:t xml:space="preserve"> </w:t>
      </w:r>
      <w:hyperlink r:id="rId39" w:history="1">
        <w:r w:rsidR="007A6277" w:rsidRPr="001476D4">
          <w:rPr>
            <w:rStyle w:val="Hyperlink"/>
            <w:rFonts w:cs="Arial"/>
          </w:rPr>
          <w:t>http://www.equalityhumanrights.com/legal-and-policy/inquiries-and-assessments/inquiry-into-home-care-of-older-people/guidance-on-human-rights-for-commissioners-of-home-care/</w:t>
        </w:r>
      </w:hyperlink>
    </w:p>
    <w:p w:rsidR="00E35D7C" w:rsidRPr="00515AF4" w:rsidRDefault="005B4F66" w:rsidP="008F4A6F">
      <w:pPr>
        <w:pStyle w:val="L3Header"/>
      </w:pPr>
      <w:r>
        <w:t>Useful</w:t>
      </w:r>
      <w:r w:rsidR="00E35D7C" w:rsidRPr="00515AF4">
        <w:t xml:space="preserve"> </w:t>
      </w:r>
      <w:r w:rsidR="00F21363" w:rsidRPr="00515AF4">
        <w:t>o</w:t>
      </w:r>
      <w:r w:rsidR="00E35D7C" w:rsidRPr="00515AF4">
        <w:t>rganisations</w:t>
      </w:r>
    </w:p>
    <w:p w:rsidR="005B4F66" w:rsidRDefault="005B4F66" w:rsidP="005B4F66">
      <w:pPr>
        <w:pStyle w:val="L3Header"/>
      </w:pPr>
      <w:r>
        <w:t>Human rights organisations</w:t>
      </w:r>
    </w:p>
    <w:p w:rsidR="00CA3416" w:rsidRPr="00515AF4" w:rsidRDefault="00CA3416" w:rsidP="00515AF4">
      <w:pPr>
        <w:pStyle w:val="L4Header"/>
        <w:numPr>
          <w:ilvl w:val="0"/>
          <w:numId w:val="0"/>
        </w:numPr>
      </w:pPr>
      <w:r w:rsidRPr="00515AF4">
        <w:t>Equality and Human Rights Commission</w:t>
      </w:r>
      <w:r w:rsidR="006E5445">
        <w:t xml:space="preserve"> </w:t>
      </w:r>
      <w:r w:rsidR="00515AF4">
        <w:t>(EHRC)</w:t>
      </w:r>
    </w:p>
    <w:p w:rsidR="00CA3416" w:rsidRPr="00635BF5" w:rsidRDefault="00CA3416" w:rsidP="00515AF4">
      <w:pPr>
        <w:pStyle w:val="Parabase"/>
        <w:rPr>
          <w:shd w:val="clear" w:color="auto" w:fill="FFFFFF"/>
        </w:rPr>
      </w:pPr>
      <w:r w:rsidRPr="00635BF5">
        <w:rPr>
          <w:shd w:val="clear" w:color="auto" w:fill="FFFFFF"/>
        </w:rPr>
        <w:t>Independent statutory body established to help eliminate discrimination, reduce inequality, protect human rights and to build good relations</w:t>
      </w:r>
      <w:r w:rsidR="00CA2609">
        <w:rPr>
          <w:shd w:val="clear" w:color="auto" w:fill="FFFFFF"/>
        </w:rPr>
        <w:t>.</w:t>
      </w:r>
    </w:p>
    <w:p w:rsidR="00CA3416" w:rsidRPr="00EF2F9A" w:rsidRDefault="00853EB7" w:rsidP="00117EB2">
      <w:pPr>
        <w:pStyle w:val="Parass"/>
        <w:rPr>
          <w:rFonts w:cs="Arial"/>
        </w:rPr>
      </w:pPr>
      <w:hyperlink r:id="rId40" w:history="1">
        <w:r w:rsidR="00CA3416" w:rsidRPr="00EF2F9A">
          <w:rPr>
            <w:rStyle w:val="Hyperlink"/>
            <w:rFonts w:cs="Arial"/>
          </w:rPr>
          <w:t>http://www.equalityhumanrights.com/</w:t>
        </w:r>
      </w:hyperlink>
    </w:p>
    <w:p w:rsidR="00E35D7C" w:rsidRPr="00117EB2" w:rsidRDefault="00E35D7C" w:rsidP="00117EB2">
      <w:pPr>
        <w:pStyle w:val="L4Header"/>
        <w:numPr>
          <w:ilvl w:val="0"/>
          <w:numId w:val="0"/>
        </w:numPr>
      </w:pPr>
      <w:r w:rsidRPr="00117EB2">
        <w:t>British Institute of Human Rights (BIHR)</w:t>
      </w:r>
    </w:p>
    <w:p w:rsidR="00E35D7C" w:rsidRPr="00635BF5" w:rsidRDefault="00E35D7C" w:rsidP="00117EB2">
      <w:pPr>
        <w:pStyle w:val="Parabase"/>
      </w:pPr>
      <w:r w:rsidRPr="00635BF5">
        <w:t xml:space="preserve">BIHR is an independent human rights charity that is committed to challenging inequality and social </w:t>
      </w:r>
      <w:r w:rsidR="008F4A6F">
        <w:t>in</w:t>
      </w:r>
      <w:r w:rsidRPr="00635BF5">
        <w:t>justice in everyday life in the UK.</w:t>
      </w:r>
    </w:p>
    <w:p w:rsidR="00E35D7C" w:rsidRPr="00EF2F9A" w:rsidRDefault="00853EB7" w:rsidP="00117EB2">
      <w:pPr>
        <w:pStyle w:val="Parass"/>
        <w:rPr>
          <w:rFonts w:cs="Arial"/>
          <w:color w:val="0000FF"/>
        </w:rPr>
      </w:pPr>
      <w:hyperlink r:id="rId41" w:history="1">
        <w:r w:rsidR="00E35D7C" w:rsidRPr="00EF2F9A">
          <w:rPr>
            <w:rStyle w:val="Hyperlink"/>
            <w:rFonts w:cs="Arial"/>
          </w:rPr>
          <w:t>http://www.bihr.org.uk/</w:t>
        </w:r>
      </w:hyperlink>
    </w:p>
    <w:p w:rsidR="007A6277" w:rsidRPr="00117EB2" w:rsidRDefault="007A6277" w:rsidP="008F4A6F">
      <w:pPr>
        <w:pStyle w:val="L3Header"/>
      </w:pPr>
      <w:r w:rsidRPr="00117EB2">
        <w:t xml:space="preserve">Adult </w:t>
      </w:r>
      <w:r w:rsidR="00F21363" w:rsidRPr="00117EB2">
        <w:t>s</w:t>
      </w:r>
      <w:r w:rsidRPr="00117EB2">
        <w:t xml:space="preserve">ocial </w:t>
      </w:r>
      <w:r w:rsidR="00F21363" w:rsidRPr="00117EB2">
        <w:t>c</w:t>
      </w:r>
      <w:r w:rsidRPr="00117EB2">
        <w:t>are</w:t>
      </w:r>
      <w:r w:rsidR="00117EB2">
        <w:t xml:space="preserve"> </w:t>
      </w:r>
      <w:r w:rsidR="00F21363" w:rsidRPr="00117EB2">
        <w:t>o</w:t>
      </w:r>
      <w:r w:rsidRPr="00117EB2">
        <w:t>rganisations</w:t>
      </w:r>
    </w:p>
    <w:p w:rsidR="007A6277" w:rsidRPr="002E6FD6" w:rsidRDefault="007A6277" w:rsidP="002E6FD6">
      <w:pPr>
        <w:pStyle w:val="L4Header"/>
        <w:numPr>
          <w:ilvl w:val="0"/>
          <w:numId w:val="0"/>
        </w:numPr>
      </w:pPr>
      <w:r w:rsidRPr="002E6FD6">
        <w:t>Association of Directors of Social Services (ADASS)</w:t>
      </w:r>
    </w:p>
    <w:p w:rsidR="007A6277" w:rsidRPr="00635BF5" w:rsidRDefault="007A6277" w:rsidP="002E6FD6">
      <w:pPr>
        <w:pStyle w:val="Parass"/>
        <w:rPr>
          <w:color w:val="0000FF"/>
          <w:u w:val="single"/>
        </w:rPr>
      </w:pPr>
      <w:r w:rsidRPr="00635BF5">
        <w:t>The Association of Directors of Adult Social Services (ADASS) represents all the directors of adult social services in England as well as senior managers who report to them.</w:t>
      </w:r>
      <w:r w:rsidR="006E5445">
        <w:t xml:space="preserve"> </w:t>
      </w:r>
      <w:r w:rsidRPr="00635BF5">
        <w:rPr>
          <w:color w:val="0000FF"/>
          <w:u w:val="single"/>
        </w:rPr>
        <w:t>http://www.adass.org.uk/</w:t>
      </w:r>
    </w:p>
    <w:p w:rsidR="007A6277" w:rsidRPr="002E6FD6" w:rsidRDefault="007A6277" w:rsidP="002E6FD6">
      <w:pPr>
        <w:pStyle w:val="L4Header"/>
        <w:numPr>
          <w:ilvl w:val="0"/>
          <w:numId w:val="0"/>
        </w:numPr>
      </w:pPr>
      <w:r w:rsidRPr="002E6FD6">
        <w:t>Care Quality Commission (CQC)</w:t>
      </w:r>
    </w:p>
    <w:p w:rsidR="007A6277" w:rsidRPr="006E5445" w:rsidRDefault="007A6277" w:rsidP="002E6FD6">
      <w:pPr>
        <w:pStyle w:val="Parabase"/>
        <w:rPr>
          <w:rStyle w:val="st1"/>
          <w:rFonts w:cs="Arial"/>
        </w:rPr>
      </w:pPr>
      <w:r w:rsidRPr="006E5445">
        <w:rPr>
          <w:rStyle w:val="st1"/>
          <w:rFonts w:cs="Arial"/>
        </w:rPr>
        <w:t>The independent regulator of all health and social care services in England.</w:t>
      </w:r>
    </w:p>
    <w:p w:rsidR="007A6277" w:rsidRPr="00EF2F9A" w:rsidRDefault="00853EB7" w:rsidP="002E6FD6">
      <w:pPr>
        <w:pStyle w:val="Parabase"/>
        <w:rPr>
          <w:rFonts w:cs="Arial"/>
          <w:color w:val="0000FF"/>
          <w:u w:val="single"/>
        </w:rPr>
      </w:pPr>
      <w:hyperlink r:id="rId42" w:history="1">
        <w:r w:rsidR="007A6277" w:rsidRPr="00EF2F9A">
          <w:rPr>
            <w:rStyle w:val="Hyperlink"/>
            <w:rFonts w:cs="Arial"/>
          </w:rPr>
          <w:t>www.</w:t>
        </w:r>
        <w:r w:rsidR="007A6277" w:rsidRPr="00EF2F9A">
          <w:rPr>
            <w:rStyle w:val="Hyperlink"/>
            <w:rFonts w:cs="Arial"/>
            <w:bCs/>
          </w:rPr>
          <w:t>cqc</w:t>
        </w:r>
        <w:r w:rsidR="007A6277" w:rsidRPr="00EF2F9A">
          <w:rPr>
            <w:rStyle w:val="Hyperlink"/>
            <w:rFonts w:cs="Arial"/>
          </w:rPr>
          <w:t>.org.uk/</w:t>
        </w:r>
      </w:hyperlink>
    </w:p>
    <w:p w:rsidR="007A6277" w:rsidRPr="002E6FD6" w:rsidRDefault="007A6277" w:rsidP="002E6FD6">
      <w:pPr>
        <w:pStyle w:val="L4Header"/>
        <w:numPr>
          <w:ilvl w:val="0"/>
          <w:numId w:val="0"/>
        </w:numPr>
      </w:pPr>
      <w:r w:rsidRPr="002E6FD6">
        <w:lastRenderedPageBreak/>
        <w:t>Health and Care Professions Council (HCPC)</w:t>
      </w:r>
    </w:p>
    <w:p w:rsidR="007A6277" w:rsidRPr="006E5445" w:rsidRDefault="007A6277" w:rsidP="002E6FD6">
      <w:pPr>
        <w:pStyle w:val="Parabase"/>
        <w:rPr>
          <w:rFonts w:cs="Arial"/>
          <w:spacing w:val="5"/>
        </w:rPr>
      </w:pPr>
      <w:r w:rsidRPr="006E5445">
        <w:rPr>
          <w:rStyle w:val="st1"/>
          <w:rFonts w:cs="Arial"/>
          <w:spacing w:val="5"/>
        </w:rPr>
        <w:t>The statutory regulator of 308,000 health and care professionals from 16</w:t>
      </w:r>
      <w:r w:rsidR="006E5445" w:rsidRPr="006E5445">
        <w:rPr>
          <w:rStyle w:val="st1"/>
          <w:rFonts w:cs="Arial"/>
          <w:spacing w:val="5"/>
        </w:rPr>
        <w:t> </w:t>
      </w:r>
      <w:r w:rsidRPr="006E5445">
        <w:rPr>
          <w:rStyle w:val="st1"/>
          <w:rFonts w:cs="Arial"/>
          <w:spacing w:val="5"/>
        </w:rPr>
        <w:t>professions in the United Kingdom.</w:t>
      </w:r>
    </w:p>
    <w:p w:rsidR="007A6277" w:rsidRPr="002161F5" w:rsidRDefault="00853EB7" w:rsidP="002161F5">
      <w:pPr>
        <w:pStyle w:val="Parass"/>
        <w:rPr>
          <w:rFonts w:cs="Arial"/>
          <w:color w:val="0000FF"/>
          <w:u w:val="single"/>
        </w:rPr>
      </w:pPr>
      <w:hyperlink r:id="rId43" w:history="1">
        <w:r w:rsidR="007A6277" w:rsidRPr="002161F5">
          <w:rPr>
            <w:rStyle w:val="Hyperlink"/>
            <w:rFonts w:cs="Arial"/>
          </w:rPr>
          <w:t>http://www.hpc-uk.org/</w:t>
        </w:r>
      </w:hyperlink>
    </w:p>
    <w:p w:rsidR="007A6277" w:rsidRPr="002E6FD6" w:rsidRDefault="007A6277" w:rsidP="002E6FD6">
      <w:pPr>
        <w:pStyle w:val="L4Header"/>
        <w:numPr>
          <w:ilvl w:val="0"/>
          <w:numId w:val="0"/>
        </w:numPr>
      </w:pPr>
      <w:r w:rsidRPr="002E6FD6">
        <w:t>Centre for Workforce Intelligence (CfWI)</w:t>
      </w:r>
    </w:p>
    <w:p w:rsidR="007A6277" w:rsidRPr="00635BF5" w:rsidRDefault="007A6277" w:rsidP="00514188">
      <w:pPr>
        <w:pStyle w:val="Parabase"/>
      </w:pPr>
      <w:r>
        <w:t>T</w:t>
      </w:r>
      <w:r w:rsidRPr="00635BF5">
        <w:t>he national authority on workforce planning and development, providing advice and information to the health and social care system.</w:t>
      </w:r>
    </w:p>
    <w:p w:rsidR="007A6277" w:rsidRPr="00E21239" w:rsidRDefault="00514188" w:rsidP="00514188">
      <w:pPr>
        <w:pStyle w:val="Parass"/>
        <w:rPr>
          <w:color w:val="0000FF"/>
          <w:u w:val="single"/>
        </w:rPr>
      </w:pPr>
      <w:r w:rsidRPr="00E21239">
        <w:rPr>
          <w:color w:val="0000FF"/>
          <w:u w:val="single"/>
        </w:rPr>
        <w:t>http://www.cfwi.org.uk/</w:t>
      </w:r>
    </w:p>
    <w:p w:rsidR="007A6277" w:rsidRPr="00514188" w:rsidRDefault="007A6277" w:rsidP="00514188">
      <w:pPr>
        <w:pStyle w:val="L4Header"/>
        <w:numPr>
          <w:ilvl w:val="0"/>
          <w:numId w:val="0"/>
        </w:numPr>
      </w:pPr>
      <w:r w:rsidRPr="00514188">
        <w:t>Local Government Association (LGA)</w:t>
      </w:r>
    </w:p>
    <w:p w:rsidR="007A6277" w:rsidRPr="006E5445" w:rsidRDefault="007A6277" w:rsidP="00514188">
      <w:pPr>
        <w:pStyle w:val="Parabase"/>
        <w:rPr>
          <w:rFonts w:cs="Arial"/>
        </w:rPr>
      </w:pPr>
      <w:r w:rsidRPr="006E5445">
        <w:rPr>
          <w:rStyle w:val="st1"/>
          <w:rFonts w:cs="Arial"/>
        </w:rPr>
        <w:t xml:space="preserve">The national voice of local government in England and, via the Welsh </w:t>
      </w:r>
      <w:r w:rsidRPr="006E5445">
        <w:rPr>
          <w:rStyle w:val="st1"/>
          <w:rFonts w:cs="Arial"/>
          <w:bCs/>
        </w:rPr>
        <w:t>LGA</w:t>
      </w:r>
      <w:r w:rsidRPr="006E5445">
        <w:rPr>
          <w:rStyle w:val="st1"/>
          <w:rFonts w:cs="Arial"/>
        </w:rPr>
        <w:t>, in Wales.</w:t>
      </w:r>
    </w:p>
    <w:p w:rsidR="007A6277" w:rsidRPr="00E80902" w:rsidRDefault="00853EB7" w:rsidP="00E80902">
      <w:pPr>
        <w:pStyle w:val="Parass"/>
        <w:rPr>
          <w:rFonts w:cs="Arial"/>
        </w:rPr>
      </w:pPr>
      <w:hyperlink r:id="rId44" w:history="1">
        <w:r w:rsidR="007A6277" w:rsidRPr="00E80902">
          <w:rPr>
            <w:rStyle w:val="Hyperlink"/>
            <w:rFonts w:cs="Arial"/>
          </w:rPr>
          <w:t>http://www.local.gov.uk/</w:t>
        </w:r>
      </w:hyperlink>
    </w:p>
    <w:p w:rsidR="007A6277" w:rsidRPr="00EF2F9A" w:rsidRDefault="007A6277" w:rsidP="00EF2F9A">
      <w:pPr>
        <w:pStyle w:val="L4Header"/>
        <w:numPr>
          <w:ilvl w:val="0"/>
          <w:numId w:val="0"/>
        </w:numPr>
      </w:pPr>
      <w:r w:rsidRPr="00EF2F9A">
        <w:t>National Institute for Health and Care Excellence (NICE)</w:t>
      </w:r>
    </w:p>
    <w:p w:rsidR="007A6277" w:rsidRPr="00EF2F9A" w:rsidRDefault="00853EB7" w:rsidP="00EF2F9A">
      <w:pPr>
        <w:pStyle w:val="Parabase"/>
        <w:rPr>
          <w:rFonts w:cs="Arial"/>
        </w:rPr>
      </w:pPr>
      <w:hyperlink r:id="rId45" w:tooltip="Non-departmental public body" w:history="1">
        <w:r w:rsidR="007A6277" w:rsidRPr="00EF2F9A">
          <w:rPr>
            <w:rStyle w:val="Hyperlink"/>
            <w:rFonts w:cs="Arial"/>
          </w:rPr>
          <w:t>Non-departmental public body</w:t>
        </w:r>
      </w:hyperlink>
      <w:r w:rsidR="007A6277" w:rsidRPr="00EF2F9A">
        <w:rPr>
          <w:rFonts w:cs="Arial"/>
        </w:rPr>
        <w:t xml:space="preserve"> of the </w:t>
      </w:r>
      <w:hyperlink r:id="rId46" w:tooltip="Department of Health (United Kingdom)" w:history="1">
        <w:r w:rsidR="007A6277" w:rsidRPr="00EF2F9A">
          <w:rPr>
            <w:rStyle w:val="Hyperlink"/>
            <w:rFonts w:cs="Arial"/>
          </w:rPr>
          <w:t>Department of Health</w:t>
        </w:r>
      </w:hyperlink>
      <w:r w:rsidR="007A6277" w:rsidRPr="00EF2F9A">
        <w:rPr>
          <w:rFonts w:cs="Arial"/>
        </w:rPr>
        <w:t xml:space="preserve"> in the </w:t>
      </w:r>
      <w:hyperlink r:id="rId47" w:tooltip="United Kingdom" w:history="1">
        <w:r w:rsidR="007A6277" w:rsidRPr="00EF2F9A">
          <w:rPr>
            <w:rStyle w:val="Hyperlink"/>
            <w:rFonts w:cs="Arial"/>
          </w:rPr>
          <w:t>United Kingdom</w:t>
        </w:r>
      </w:hyperlink>
      <w:r w:rsidR="007A6277" w:rsidRPr="00EF2F9A">
        <w:rPr>
          <w:rFonts w:cs="Arial"/>
        </w:rPr>
        <w:t xml:space="preserve">, serving both the </w:t>
      </w:r>
      <w:hyperlink r:id="rId48" w:tooltip="National Health Service (England)" w:history="1">
        <w:r w:rsidR="007A6277" w:rsidRPr="00EF2F9A">
          <w:rPr>
            <w:rStyle w:val="Hyperlink"/>
            <w:rFonts w:cs="Arial"/>
          </w:rPr>
          <w:t>English NHS</w:t>
        </w:r>
      </w:hyperlink>
      <w:r w:rsidR="007A6277" w:rsidRPr="00EF2F9A">
        <w:rPr>
          <w:rFonts w:cs="Arial"/>
        </w:rPr>
        <w:t xml:space="preserve"> and the </w:t>
      </w:r>
      <w:hyperlink r:id="rId49" w:tooltip="Welsh NHS" w:history="1">
        <w:r w:rsidR="007A6277" w:rsidRPr="00EF2F9A">
          <w:rPr>
            <w:rStyle w:val="Hyperlink"/>
            <w:rFonts w:cs="Arial"/>
          </w:rPr>
          <w:t>Welsh NHS</w:t>
        </w:r>
      </w:hyperlink>
      <w:r w:rsidR="007A6277" w:rsidRPr="00EF2F9A">
        <w:rPr>
          <w:rFonts w:cs="Arial"/>
        </w:rPr>
        <w:t>. NICE provides guidance to ensure: quality and value of treatment, prevention and treatment of ill health and disease, reduction in health inequalities.</w:t>
      </w:r>
    </w:p>
    <w:p w:rsidR="007A6277" w:rsidRPr="00F65E1B" w:rsidRDefault="007A6277" w:rsidP="00925D25">
      <w:pPr>
        <w:pStyle w:val="Parass"/>
        <w:rPr>
          <w:color w:val="0000FF"/>
          <w:u w:val="single"/>
        </w:rPr>
      </w:pPr>
      <w:r w:rsidRPr="00F65E1B">
        <w:rPr>
          <w:color w:val="0000FF"/>
          <w:u w:val="single"/>
        </w:rPr>
        <w:t>www.nice.org.uk/</w:t>
      </w:r>
    </w:p>
    <w:p w:rsidR="007A6277" w:rsidRPr="00925D25" w:rsidRDefault="007A6277" w:rsidP="00925D25">
      <w:pPr>
        <w:pStyle w:val="L4Header"/>
        <w:numPr>
          <w:ilvl w:val="0"/>
          <w:numId w:val="0"/>
        </w:numPr>
      </w:pPr>
      <w:r w:rsidRPr="00925D25">
        <w:t>National</w:t>
      </w:r>
      <w:r w:rsidR="00925D25">
        <w:t xml:space="preserve"> </w:t>
      </w:r>
      <w:r w:rsidRPr="00925D25">
        <w:t>Skills</w:t>
      </w:r>
      <w:r w:rsidR="00925D25">
        <w:t xml:space="preserve"> </w:t>
      </w:r>
      <w:r w:rsidRPr="00925D25">
        <w:t>Academy – Social Care (NSA)</w:t>
      </w:r>
    </w:p>
    <w:p w:rsidR="007A6277" w:rsidRPr="00635BF5" w:rsidRDefault="007A6277" w:rsidP="00925D25">
      <w:pPr>
        <w:pStyle w:val="Parabase"/>
      </w:pPr>
      <w:r>
        <w:t>A</w:t>
      </w:r>
      <w:r w:rsidRPr="00635BF5">
        <w:t xml:space="preserve"> membership organisation, created by social care employers to transform the quality of: leadership, management, training, development, and commissioning. </w:t>
      </w:r>
    </w:p>
    <w:p w:rsidR="007A6277" w:rsidRPr="00E61971" w:rsidRDefault="007A6277" w:rsidP="00925D25">
      <w:pPr>
        <w:pStyle w:val="Parass"/>
        <w:rPr>
          <w:color w:val="0000FF"/>
          <w:u w:val="single"/>
        </w:rPr>
      </w:pPr>
      <w:r w:rsidRPr="00E61971">
        <w:rPr>
          <w:color w:val="0000FF"/>
          <w:u w:val="single"/>
        </w:rPr>
        <w:t>https://www.nsasocialcare.co.uk/</w:t>
      </w:r>
    </w:p>
    <w:p w:rsidR="007A6277" w:rsidRPr="00925D25" w:rsidRDefault="007A6277" w:rsidP="00925D25">
      <w:pPr>
        <w:pStyle w:val="L4Header"/>
        <w:numPr>
          <w:ilvl w:val="0"/>
          <w:numId w:val="0"/>
        </w:numPr>
      </w:pPr>
      <w:r w:rsidRPr="00925D25">
        <w:t>Research in Practice for Adults (RiPfA)</w:t>
      </w:r>
    </w:p>
    <w:p w:rsidR="007A6277" w:rsidRPr="006E5445" w:rsidRDefault="007A6277" w:rsidP="00925D25">
      <w:pPr>
        <w:pStyle w:val="Parabase"/>
        <w:rPr>
          <w:rStyle w:val="st1"/>
          <w:rFonts w:cs="Arial"/>
          <w:b/>
        </w:rPr>
      </w:pPr>
      <w:r w:rsidRPr="006E5445">
        <w:rPr>
          <w:rFonts w:cs="Arial"/>
        </w:rPr>
        <w:t>P</w:t>
      </w:r>
      <w:r w:rsidRPr="006E5445">
        <w:rPr>
          <w:rStyle w:val="st1"/>
          <w:rFonts w:cs="Arial"/>
        </w:rPr>
        <w:t>romotes the use of evidence-informed policy and practice in adult health and social care.</w:t>
      </w:r>
    </w:p>
    <w:p w:rsidR="007A6277" w:rsidRPr="002A40DF" w:rsidRDefault="007A6277" w:rsidP="00925D25">
      <w:pPr>
        <w:pStyle w:val="Parass"/>
        <w:rPr>
          <w:rStyle w:val="st1"/>
          <w:rFonts w:ascii="Verdana" w:hAnsi="Verdana" w:cs="Arial"/>
          <w:color w:val="0000FF"/>
          <w:u w:val="single"/>
        </w:rPr>
      </w:pPr>
      <w:r w:rsidRPr="002A40DF">
        <w:rPr>
          <w:color w:val="0000FF"/>
          <w:u w:val="single"/>
        </w:rPr>
        <w:t>www.ripfa.org.uk/</w:t>
      </w:r>
    </w:p>
    <w:p w:rsidR="006F397F" w:rsidRDefault="006F397F" w:rsidP="00925D25">
      <w:pPr>
        <w:pStyle w:val="L4Header"/>
        <w:numPr>
          <w:ilvl w:val="0"/>
          <w:numId w:val="0"/>
        </w:numPr>
      </w:pPr>
    </w:p>
    <w:p w:rsidR="006F397F" w:rsidRDefault="006F397F" w:rsidP="00925D25">
      <w:pPr>
        <w:pStyle w:val="L4Header"/>
        <w:numPr>
          <w:ilvl w:val="0"/>
          <w:numId w:val="0"/>
        </w:numPr>
      </w:pPr>
    </w:p>
    <w:p w:rsidR="007A6277" w:rsidRPr="00925D25" w:rsidRDefault="007A6277" w:rsidP="00925D25">
      <w:pPr>
        <w:pStyle w:val="L4Header"/>
        <w:numPr>
          <w:ilvl w:val="0"/>
          <w:numId w:val="0"/>
        </w:numPr>
      </w:pPr>
      <w:r w:rsidRPr="00925D25">
        <w:lastRenderedPageBreak/>
        <w:t>Skills for Care (SfC)</w:t>
      </w:r>
    </w:p>
    <w:p w:rsidR="007A6277" w:rsidRPr="006E5445" w:rsidRDefault="007A6277" w:rsidP="00925D25">
      <w:pPr>
        <w:pStyle w:val="Parabase"/>
        <w:rPr>
          <w:rFonts w:cs="Arial"/>
        </w:rPr>
      </w:pPr>
      <w:r w:rsidRPr="006E5445">
        <w:rPr>
          <w:rStyle w:val="st1"/>
          <w:rFonts w:cs="Arial"/>
          <w:bCs/>
        </w:rPr>
        <w:t>Skills for Care</w:t>
      </w:r>
      <w:r w:rsidRPr="006E5445">
        <w:rPr>
          <w:rStyle w:val="st1"/>
          <w:rFonts w:cs="Arial"/>
        </w:rPr>
        <w:t xml:space="preserve"> is the strategic body for workforce development in adult social care and the employer led authority on the training standards and workforce development needs of social </w:t>
      </w:r>
      <w:r w:rsidRPr="006E5445">
        <w:rPr>
          <w:rStyle w:val="st1"/>
          <w:rFonts w:cs="Arial"/>
          <w:bCs/>
        </w:rPr>
        <w:t>care</w:t>
      </w:r>
      <w:r w:rsidRPr="006E5445">
        <w:rPr>
          <w:rStyle w:val="st1"/>
          <w:rFonts w:cs="Arial"/>
        </w:rPr>
        <w:t xml:space="preserve"> staff in England.</w:t>
      </w:r>
    </w:p>
    <w:p w:rsidR="007A6277" w:rsidRPr="002052CF" w:rsidRDefault="007A6277" w:rsidP="00925D25">
      <w:pPr>
        <w:pStyle w:val="Parass"/>
        <w:rPr>
          <w:rFonts w:cs="Bliss-Light"/>
          <w:color w:val="0000FF"/>
          <w:u w:val="single"/>
        </w:rPr>
      </w:pPr>
      <w:r w:rsidRPr="002052CF">
        <w:rPr>
          <w:color w:val="0000FF"/>
          <w:u w:val="single"/>
        </w:rPr>
        <w:t>www.skillsforcare.org.uk/</w:t>
      </w:r>
    </w:p>
    <w:p w:rsidR="007A6277" w:rsidRPr="00635BF5" w:rsidRDefault="007A6277" w:rsidP="007A6277">
      <w:pPr>
        <w:rPr>
          <w:rFonts w:ascii="Verdana" w:hAnsi="Verdana" w:cs="Bliss-Light"/>
          <w:sz w:val="24"/>
          <w:szCs w:val="24"/>
        </w:rPr>
      </w:pPr>
    </w:p>
    <w:p w:rsidR="007A6277" w:rsidRPr="0048666A" w:rsidRDefault="007A6277" w:rsidP="00E61971">
      <w:pPr>
        <w:pStyle w:val="L4Header"/>
        <w:numPr>
          <w:ilvl w:val="0"/>
          <w:numId w:val="0"/>
        </w:numPr>
      </w:pPr>
      <w:r w:rsidRPr="00E61971">
        <w:t>Social Care Institute for Excellence (SCIE)</w:t>
      </w:r>
    </w:p>
    <w:p w:rsidR="007A6277" w:rsidRPr="00465534" w:rsidRDefault="007A6277" w:rsidP="00465534">
      <w:pPr>
        <w:pStyle w:val="Parabase"/>
      </w:pPr>
      <w:r w:rsidRPr="00465534">
        <w:rPr>
          <w:rStyle w:val="st1"/>
        </w:rPr>
        <w:t>SCIE</w:t>
      </w:r>
      <w:r w:rsidR="0048666A" w:rsidRPr="00465534">
        <w:rPr>
          <w:rStyle w:val="st1"/>
        </w:rPr>
        <w:t xml:space="preserve"> </w:t>
      </w:r>
      <w:r w:rsidRPr="00465534">
        <w:rPr>
          <w:rStyle w:val="st1"/>
        </w:rPr>
        <w:t>develops and promotes knowledge about good practice in social care and social work.</w:t>
      </w:r>
    </w:p>
    <w:p w:rsidR="007A6277" w:rsidRPr="0048666A" w:rsidRDefault="007A6277" w:rsidP="00E61971">
      <w:pPr>
        <w:pStyle w:val="Parass"/>
        <w:rPr>
          <w:rFonts w:cs="Bliss-Light"/>
          <w:color w:val="0000FF"/>
          <w:u w:val="single"/>
        </w:rPr>
      </w:pPr>
      <w:r w:rsidRPr="0048666A">
        <w:rPr>
          <w:color w:val="0000FF"/>
          <w:u w:val="single"/>
        </w:rPr>
        <w:t>www.</w:t>
      </w:r>
      <w:r w:rsidRPr="0048666A">
        <w:rPr>
          <w:bCs/>
          <w:color w:val="0000FF"/>
          <w:u w:val="single"/>
        </w:rPr>
        <w:t>scie</w:t>
      </w:r>
      <w:r w:rsidRPr="0048666A">
        <w:rPr>
          <w:color w:val="0000FF"/>
          <w:u w:val="single"/>
        </w:rPr>
        <w:t>.org.uk/</w:t>
      </w:r>
    </w:p>
    <w:p w:rsidR="007A6277" w:rsidRPr="00986397" w:rsidRDefault="007A6277" w:rsidP="00986397">
      <w:pPr>
        <w:pStyle w:val="L4Header"/>
        <w:numPr>
          <w:ilvl w:val="0"/>
          <w:numId w:val="0"/>
        </w:numPr>
      </w:pPr>
      <w:r w:rsidRPr="00986397">
        <w:t>The College of Social Work</w:t>
      </w:r>
      <w:r w:rsidR="006E5445">
        <w:t xml:space="preserve"> </w:t>
      </w:r>
      <w:r w:rsidRPr="00986397">
        <w:t>(TCSW)</w:t>
      </w:r>
    </w:p>
    <w:p w:rsidR="007A6277" w:rsidRPr="00986397" w:rsidRDefault="007A6277" w:rsidP="00986397">
      <w:pPr>
        <w:pStyle w:val="Parabase"/>
      </w:pPr>
      <w:r w:rsidRPr="00986397">
        <w:rPr>
          <w:rStyle w:val="st1"/>
        </w:rPr>
        <w:t>TCSW is the centre of excellence for social work, upholding and strengthening professional standards to the benefit of the public.</w:t>
      </w:r>
    </w:p>
    <w:p w:rsidR="00F808F3" w:rsidRPr="008F5ADB" w:rsidRDefault="007A6277" w:rsidP="00986397">
      <w:pPr>
        <w:pStyle w:val="Parass"/>
        <w:rPr>
          <w:color w:val="0000FF"/>
          <w:u w:val="single"/>
        </w:rPr>
      </w:pPr>
      <w:r w:rsidRPr="008F5ADB">
        <w:rPr>
          <w:color w:val="0000FF"/>
          <w:u w:val="single"/>
        </w:rPr>
        <w:t>www.tcsw.org.uk/</w:t>
      </w:r>
    </w:p>
    <w:p w:rsidR="00E4699B" w:rsidRPr="00E4699B" w:rsidRDefault="00F808F3" w:rsidP="00E4699B">
      <w:pPr>
        <w:pStyle w:val="L4Header"/>
        <w:numPr>
          <w:ilvl w:val="0"/>
          <w:numId w:val="0"/>
        </w:numPr>
      </w:pPr>
      <w:r w:rsidRPr="00E4699B">
        <w:t>The Local Government Ombudsman</w:t>
      </w:r>
    </w:p>
    <w:p w:rsidR="00F808F3" w:rsidRPr="00E4699B" w:rsidRDefault="00E4699B" w:rsidP="00E4699B">
      <w:pPr>
        <w:pStyle w:val="Parabase"/>
      </w:pPr>
      <w:r w:rsidRPr="00F808F3">
        <w:t xml:space="preserve">People </w:t>
      </w:r>
      <w:r w:rsidR="00F808F3" w:rsidRPr="00F808F3">
        <w:t>who pay for their care privately can now complain about their care to the Local Government Ombudsman. They had no external complaints system before the Ombudsman</w:t>
      </w:r>
      <w:r w:rsidR="00574E04">
        <w:t>’</w:t>
      </w:r>
      <w:r w:rsidR="00F808F3" w:rsidRPr="00F808F3">
        <w:t>s remit was expanded in October 2010 to include complaints from self-funders. This was also expected to improve the standard of complaint handling by independent care providers.</w:t>
      </w:r>
    </w:p>
    <w:p w:rsidR="007A6277" w:rsidRPr="00E4699B" w:rsidRDefault="00853EB7" w:rsidP="00E4699B">
      <w:pPr>
        <w:pStyle w:val="Parass"/>
        <w:rPr>
          <w:rFonts w:cs="Arial"/>
        </w:rPr>
      </w:pPr>
      <w:hyperlink r:id="rId50" w:history="1">
        <w:r w:rsidR="00F808F3" w:rsidRPr="00E4699B">
          <w:rPr>
            <w:rStyle w:val="Hyperlink"/>
            <w:rFonts w:cs="Arial"/>
          </w:rPr>
          <w:t>www.lgo.org.uk</w:t>
        </w:r>
      </w:hyperlink>
      <w:r w:rsidR="006E5445" w:rsidRPr="008F5ADB">
        <w:rPr>
          <w:color w:val="0000FF"/>
          <w:u w:val="single"/>
        </w:rPr>
        <w:t>/</w:t>
      </w:r>
    </w:p>
    <w:p w:rsidR="008F4A6F" w:rsidRDefault="008F4A6F">
      <w:pPr>
        <w:rPr>
          <w:rFonts w:ascii="Georgia" w:eastAsia="Calibri" w:hAnsi="Georgia" w:cs="Arial"/>
          <w:color w:val="000000"/>
          <w:sz w:val="60"/>
          <w:szCs w:val="60"/>
          <w:lang w:eastAsia="en-US"/>
        </w:rPr>
      </w:pPr>
      <w:r>
        <w:br w:type="page"/>
      </w:r>
    </w:p>
    <w:p w:rsidR="007A6277" w:rsidRPr="003063EB" w:rsidRDefault="007A6277" w:rsidP="00E72111">
      <w:pPr>
        <w:pStyle w:val="L1Header"/>
      </w:pPr>
      <w:r w:rsidRPr="003063EB">
        <w:lastRenderedPageBreak/>
        <w:t xml:space="preserve">Question </w:t>
      </w:r>
      <w:r w:rsidR="00F21363">
        <w:t>s</w:t>
      </w:r>
      <w:r w:rsidRPr="003063EB">
        <w:t xml:space="preserve">uggestions </w:t>
      </w:r>
    </w:p>
    <w:p w:rsidR="007A6277" w:rsidRPr="003063EB" w:rsidRDefault="007A6277" w:rsidP="00AF0D43">
      <w:pPr>
        <w:pStyle w:val="L3Header"/>
      </w:pPr>
      <w:r w:rsidRPr="003063EB">
        <w:t xml:space="preserve">Commissioning </w:t>
      </w:r>
      <w:r w:rsidR="00F21363">
        <w:t>s</w:t>
      </w:r>
      <w:r w:rsidRPr="003063EB">
        <w:t>pecifications</w:t>
      </w:r>
    </w:p>
    <w:p w:rsidR="007A6277" w:rsidRPr="003A0F82" w:rsidRDefault="00AF0D43" w:rsidP="003A0F82">
      <w:pPr>
        <w:pStyle w:val="L4Header"/>
        <w:numPr>
          <w:ilvl w:val="0"/>
          <w:numId w:val="0"/>
        </w:numPr>
        <w:rPr>
          <w:bCs/>
        </w:rPr>
      </w:pPr>
      <w:r w:rsidRPr="003A0F82">
        <w:rPr>
          <w:bCs/>
        </w:rPr>
        <w:t>Have the following been included as requirements in commissioning specifications which specifically reflect human rights obligations, including positive obligations?</w:t>
      </w:r>
      <w:r w:rsidR="006F397F">
        <w:rPr>
          <w:bCs/>
        </w:rPr>
        <w:t xml:space="preserve"> </w:t>
      </w:r>
      <w:r w:rsidRPr="003A0F82">
        <w:rPr>
          <w:bCs/>
        </w:rPr>
        <w:t>Are the measures clear?</w:t>
      </w:r>
    </w:p>
    <w:p w:rsidR="007A6277" w:rsidRPr="003A0F82" w:rsidRDefault="00711A4C" w:rsidP="003A0F82">
      <w:pPr>
        <w:pStyle w:val="Parabase"/>
      </w:pPr>
      <w:r w:rsidRPr="00711A4C">
        <w:t>Fundamental statement in service specification (example):</w:t>
      </w:r>
      <w:r w:rsidR="003A0F82">
        <w:t xml:space="preserve"> </w:t>
      </w:r>
      <w:r w:rsidR="00574E04" w:rsidRPr="003A0F82">
        <w:t>‘</w:t>
      </w:r>
      <w:r w:rsidR="00305E1E" w:rsidRPr="003A0F82">
        <w:t>Midchester Council has a statutory duty to consider the need to eliminate all forms of unlawful discrimination and to protect human rights. Providing dignity and respect is a core value in service provision.</w:t>
      </w:r>
      <w:r w:rsidR="00574E04" w:rsidRPr="003A0F82">
        <w:t>’</w:t>
      </w:r>
    </w:p>
    <w:p w:rsidR="007A6277" w:rsidRPr="00A514A8" w:rsidRDefault="007A6277" w:rsidP="003A0F82">
      <w:pPr>
        <w:pStyle w:val="Parapre-bullets"/>
      </w:pPr>
      <w:r w:rsidRPr="00A514A8">
        <w:t>Service delivery</w:t>
      </w:r>
      <w:r w:rsidR="003A0F82">
        <w:t>:</w:t>
      </w:r>
    </w:p>
    <w:p w:rsidR="007A6277" w:rsidRPr="00A514A8" w:rsidRDefault="007A6277" w:rsidP="00A514A8">
      <w:pPr>
        <w:pStyle w:val="Bulletsindented"/>
      </w:pPr>
      <w:r w:rsidRPr="00583945">
        <w:t>Sign up to the Skills for Care Social Care Commitment (7 Principles)</w:t>
      </w:r>
      <w:r w:rsidR="00A514A8">
        <w:t xml:space="preserve"> </w:t>
      </w:r>
      <w:r w:rsidR="00F21363" w:rsidRPr="00A514A8">
        <w:t>:</w:t>
      </w:r>
      <w:hyperlink r:id="rId51" w:history="1">
        <w:r w:rsidRPr="00A514A8">
          <w:rPr>
            <w:rStyle w:val="Hyperlink"/>
          </w:rPr>
          <w:t>http://www.skillsforcare.org.uk/thesocialcarecommitment/</w:t>
        </w:r>
      </w:hyperlink>
    </w:p>
    <w:p w:rsidR="007A6277" w:rsidRPr="00A514A8" w:rsidRDefault="007A6277" w:rsidP="00A514A8">
      <w:pPr>
        <w:pStyle w:val="Bulletsindented"/>
      </w:pPr>
      <w:r w:rsidRPr="00583945">
        <w:t>Human rights targets within a</w:t>
      </w:r>
      <w:r w:rsidR="00ED2932">
        <w:t>n approach that embeds human rights obligations into the commissioning of home care</w:t>
      </w:r>
      <w:r w:rsidRPr="00583945">
        <w:t>. Use the EHRC human rights and home care framework (ref. Guidance on human rights for commissioners of home care, page 13. 2013)</w:t>
      </w:r>
      <w:r w:rsidR="00F21363">
        <w:t>:</w:t>
      </w:r>
      <w:r w:rsidR="00A514A8">
        <w:t xml:space="preserve"> </w:t>
      </w:r>
      <w:hyperlink r:id="rId52" w:history="1">
        <w:r w:rsidRPr="00A514A8">
          <w:rPr>
            <w:rStyle w:val="Hyperlink"/>
          </w:rPr>
          <w:t>http://www.equalityhumanrights.com/legal-and-policy/inquiries-and-assessments/inquiry-into-home-care-of-older-people/</w:t>
        </w:r>
      </w:hyperlink>
    </w:p>
    <w:p w:rsidR="007A6277" w:rsidRPr="00583945" w:rsidRDefault="007A6277" w:rsidP="00896328">
      <w:pPr>
        <w:pStyle w:val="Bulletsindented"/>
      </w:pPr>
      <w:r w:rsidRPr="00583945">
        <w:t>Individual needs of people using services are explored and responded to positively, for example needs arising from faith or religious practice, sexual orientation, gender, culture or language</w:t>
      </w:r>
      <w:r w:rsidR="00F21363">
        <w:t>.</w:t>
      </w:r>
    </w:p>
    <w:p w:rsidR="007A6277" w:rsidRPr="00583945" w:rsidRDefault="007A6277" w:rsidP="00996056">
      <w:pPr>
        <w:pStyle w:val="Bulletssslast"/>
        <w:ind w:left="700"/>
      </w:pPr>
      <w:r w:rsidRPr="00583945">
        <w:t>Service delivery is based on agreed outcomes rather than just activity</w:t>
      </w:r>
      <w:r w:rsidR="00F21363">
        <w:t>.</w:t>
      </w:r>
    </w:p>
    <w:p w:rsidR="007A6277" w:rsidRPr="00896328" w:rsidRDefault="007A6277" w:rsidP="003A0F82">
      <w:pPr>
        <w:pStyle w:val="Parapre-bullets"/>
      </w:pPr>
      <w:r w:rsidRPr="00896328">
        <w:t>Service planning and staffing</w:t>
      </w:r>
      <w:r w:rsidR="003A0F82">
        <w:t>:</w:t>
      </w:r>
    </w:p>
    <w:p w:rsidR="007A6277" w:rsidRPr="00BF0FC3" w:rsidRDefault="007A6277" w:rsidP="00BF0FC3">
      <w:pPr>
        <w:pStyle w:val="Bulletsindented"/>
      </w:pPr>
      <w:r w:rsidRPr="00BF0FC3">
        <w:t xml:space="preserve">Clear and sustainable costing model which incorporates essential elements for safe and legal care used to determine commissioning rates. The UK Homecare Association model is extensively used: </w:t>
      </w:r>
      <w:hyperlink r:id="rId53" w:history="1">
        <w:r w:rsidRPr="00BF0FC3">
          <w:rPr>
            <w:rStyle w:val="Hyperlink"/>
          </w:rPr>
          <w:t>http://www.ukhca.co.uk/CostingModel/</w:t>
        </w:r>
      </w:hyperlink>
      <w:r w:rsidRPr="00BF0FC3">
        <w:t xml:space="preserve">This includes rates of staff pay, linked to the National Minimum Wage, paid travel time and travel costs, rotas and timetables with flexibility to account for some variation in </w:t>
      </w:r>
      <w:r w:rsidRPr="00BF0FC3">
        <w:lastRenderedPageBreak/>
        <w:t xml:space="preserve">need, traffic conditions or other variables, training, support and overheads. </w:t>
      </w:r>
    </w:p>
    <w:p w:rsidR="00F525CD" w:rsidRPr="00BF0FC3" w:rsidRDefault="00F525CD" w:rsidP="00BF0FC3">
      <w:pPr>
        <w:pStyle w:val="Bulletsindented"/>
      </w:pPr>
      <w:r w:rsidRPr="00BF0FC3">
        <w:t>Use of a schedule making it a fundamental term of the contract that the contractor pays the National Minimum Wage to all eligible employees, and keeps records as required by the National Minimum Wage Regulations 1999.</w:t>
      </w:r>
      <w:r w:rsidR="000561FB" w:rsidRPr="00BF0FC3">
        <w:t>The EHRC</w:t>
      </w:r>
      <w:r w:rsidRPr="00BF0FC3">
        <w:t xml:space="preserve"> has drafted a model contract schedule which may be adapted by local authorities for use in their contracts with home care providers. A template is included in the </w:t>
      </w:r>
      <w:r w:rsidR="00574E04">
        <w:t>‘</w:t>
      </w:r>
      <w:r w:rsidRPr="00BF0FC3">
        <w:t>Close to home recommendations review</w:t>
      </w:r>
      <w:r w:rsidR="00574E04">
        <w:t>’</w:t>
      </w:r>
      <w:r w:rsidRPr="00BF0FC3">
        <w:t xml:space="preserve"> Appendix B:</w:t>
      </w:r>
      <w:r w:rsidR="009C7AB7">
        <w:t xml:space="preserve"> </w:t>
      </w:r>
      <w:hyperlink r:id="rId54" w:history="1">
        <w:r w:rsidR="00635BEF" w:rsidRPr="00CF44B1">
          <w:rPr>
            <w:rStyle w:val="Hyperlink"/>
          </w:rPr>
          <w:t>http://www.equalityhumanrights.com/legal-and-policy/inquiries-and-assessments/inquiry-into-home-care-of-older-people/close-to-home-recommendations-review/</w:t>
        </w:r>
      </w:hyperlink>
    </w:p>
    <w:p w:rsidR="007A6277" w:rsidRPr="00BF0FC3" w:rsidRDefault="007A6277" w:rsidP="00CA1799">
      <w:pPr>
        <w:pStyle w:val="Bulletssslast"/>
        <w:ind w:left="700"/>
      </w:pPr>
      <w:r w:rsidRPr="002E2AD6">
        <w:rPr>
          <w:spacing w:val="-3"/>
        </w:rPr>
        <w:t>Plans to reduce turnover rates of staff (ref. The Cavendish Review 2013)</w:t>
      </w:r>
      <w:r w:rsidR="00F21363" w:rsidRPr="002E2AD6">
        <w:rPr>
          <w:spacing w:val="-3"/>
        </w:rPr>
        <w:t>:</w:t>
      </w:r>
      <w:r w:rsidR="002E2AD6">
        <w:t xml:space="preserve"> </w:t>
      </w:r>
      <w:hyperlink r:id="rId55" w:history="1">
        <w:r w:rsidRPr="006E5445">
          <w:rPr>
            <w:rStyle w:val="Hyperlink"/>
            <w:spacing w:val="2"/>
          </w:rPr>
          <w:t>https://www.gov.uk/government/uploads/system/uploads/attachment_</w:t>
        </w:r>
        <w:r w:rsidRPr="00BF0FC3">
          <w:rPr>
            <w:rStyle w:val="Hyperlink"/>
          </w:rPr>
          <w:t>data/file/236212/Cavendish_Review.pdf</w:t>
        </w:r>
      </w:hyperlink>
    </w:p>
    <w:p w:rsidR="007A6277" w:rsidRPr="00CA1799" w:rsidRDefault="007A6277" w:rsidP="003A0F82">
      <w:pPr>
        <w:pStyle w:val="Parapre-bullets"/>
      </w:pPr>
      <w:r w:rsidRPr="00CA1799">
        <w:t xml:space="preserve">Skilled, </w:t>
      </w:r>
      <w:r w:rsidR="003A0F82">
        <w:t>supported and trained workforce:</w:t>
      </w:r>
    </w:p>
    <w:p w:rsidR="007A6277" w:rsidRPr="008A0805" w:rsidRDefault="007A6277" w:rsidP="008A0805">
      <w:pPr>
        <w:pStyle w:val="Bulletsindented"/>
      </w:pPr>
      <w:r w:rsidRPr="00583945">
        <w:t xml:space="preserve">Use of value based recruitment (National Skills Academy for Social </w:t>
      </w:r>
      <w:r w:rsidRPr="008A0805">
        <w:rPr>
          <w:spacing w:val="-2"/>
        </w:rPr>
        <w:t>Care Based Recruitment Toolkit</w:t>
      </w:r>
      <w:r w:rsidR="008A0805" w:rsidRPr="008A0805">
        <w:rPr>
          <w:spacing w:val="-2"/>
        </w:rPr>
        <w:t xml:space="preserve"> </w:t>
      </w:r>
      <w:r w:rsidR="00F21363" w:rsidRPr="008A0805">
        <w:rPr>
          <w:spacing w:val="-2"/>
        </w:rPr>
        <w:t>)</w:t>
      </w:r>
      <w:hyperlink r:id="rId56" w:history="1">
        <w:r w:rsidRPr="008A0805">
          <w:rPr>
            <w:rStyle w:val="Hyperlink"/>
            <w:spacing w:val="-2"/>
          </w:rPr>
          <w:t>https://www.nsasocialcare.co.uk/values-based-recruitment-toolkitValue</w:t>
        </w:r>
      </w:hyperlink>
    </w:p>
    <w:p w:rsidR="007A6277" w:rsidRPr="007273A9" w:rsidRDefault="007A6277" w:rsidP="008A0805">
      <w:pPr>
        <w:pStyle w:val="Bulletsindented"/>
        <w:rPr>
          <w:i/>
        </w:rPr>
      </w:pPr>
      <w:r w:rsidRPr="00583945">
        <w:t>Paid time and funding for training and development</w:t>
      </w:r>
    </w:p>
    <w:p w:rsidR="007A6277" w:rsidRPr="00A4561C" w:rsidRDefault="00A4561C" w:rsidP="008A0805">
      <w:pPr>
        <w:pStyle w:val="Bulletsindented"/>
        <w:rPr>
          <w:i/>
        </w:rPr>
      </w:pPr>
      <w:r>
        <w:t xml:space="preserve">Include for example: </w:t>
      </w:r>
      <w:r w:rsidR="00574E04" w:rsidRPr="003A0F82">
        <w:t>‘</w:t>
      </w:r>
      <w:r w:rsidRPr="003A0F82">
        <w:t>Ensure all staff receive training in equality and human rights, are familiar with the associated policies and are able to positively support and promote each person</w:t>
      </w:r>
      <w:r w:rsidR="00574E04" w:rsidRPr="003A0F82">
        <w:t>’</w:t>
      </w:r>
      <w:r w:rsidRPr="003A0F82">
        <w:t>s diversity.</w:t>
      </w:r>
      <w:r w:rsidR="00574E04" w:rsidRPr="003A0F82">
        <w:t>’</w:t>
      </w:r>
    </w:p>
    <w:p w:rsidR="007A6277" w:rsidRPr="00583945" w:rsidRDefault="007A6277" w:rsidP="008A0805">
      <w:pPr>
        <w:pStyle w:val="Bulletsindented"/>
      </w:pPr>
      <w:r w:rsidRPr="00583945">
        <w:t>Embedding and transferring learning into competent practice</w:t>
      </w:r>
      <w:r w:rsidR="00F21363">
        <w:t>.</w:t>
      </w:r>
    </w:p>
    <w:p w:rsidR="007A6277" w:rsidRPr="00583945" w:rsidRDefault="007A6277" w:rsidP="00B91BF8">
      <w:pPr>
        <w:pStyle w:val="Bulletsindented"/>
        <w:pageBreakBefore/>
      </w:pPr>
      <w:r w:rsidRPr="00583945">
        <w:lastRenderedPageBreak/>
        <w:t>Supervision and support</w:t>
      </w:r>
      <w:r w:rsidR="00F21363">
        <w:t>.</w:t>
      </w:r>
    </w:p>
    <w:p w:rsidR="007A6277" w:rsidRPr="00583945" w:rsidRDefault="007A6277" w:rsidP="006E5445">
      <w:pPr>
        <w:pStyle w:val="Bulletsindented"/>
        <w:spacing w:after="320"/>
      </w:pPr>
      <w:r w:rsidRPr="00583945">
        <w:t>Opportunities for qualifications and career progression</w:t>
      </w:r>
      <w:r w:rsidR="00F21363">
        <w:t>.</w:t>
      </w:r>
    </w:p>
    <w:p w:rsidR="007A6277" w:rsidRPr="00B91BF8" w:rsidRDefault="007A6277" w:rsidP="003A0F82">
      <w:pPr>
        <w:pStyle w:val="L3Header"/>
      </w:pPr>
      <w:r w:rsidRPr="00B91BF8">
        <w:t xml:space="preserve">Contract and </w:t>
      </w:r>
      <w:r w:rsidR="00F21363" w:rsidRPr="00B91BF8">
        <w:t>q</w:t>
      </w:r>
      <w:r w:rsidRPr="00B91BF8">
        <w:t xml:space="preserve">uality </w:t>
      </w:r>
      <w:r w:rsidR="00F21363" w:rsidRPr="00B91BF8">
        <w:t>m</w:t>
      </w:r>
      <w:r w:rsidRPr="00B91BF8">
        <w:t>onitoring</w:t>
      </w:r>
    </w:p>
    <w:p w:rsidR="007A6277" w:rsidRDefault="007A6277" w:rsidP="00B91BF8">
      <w:pPr>
        <w:pStyle w:val="Parabase"/>
      </w:pPr>
      <w:r w:rsidRPr="003D3CD7">
        <w:t>Include a reminder</w:t>
      </w:r>
      <w:r>
        <w:t>, for example:</w:t>
      </w:r>
    </w:p>
    <w:p w:rsidR="007A6277" w:rsidRPr="00F21363" w:rsidRDefault="00574E04" w:rsidP="006C2250">
      <w:pPr>
        <w:pStyle w:val="Parass"/>
        <w:rPr>
          <w:rFonts w:cs="Arial"/>
          <w:color w:val="000000"/>
        </w:rPr>
      </w:pPr>
      <w:r>
        <w:rPr>
          <w:rFonts w:eastAsia="Times New Roman"/>
          <w:i/>
          <w:sz w:val="22"/>
          <w:szCs w:val="22"/>
          <w:lang w:eastAsia="en-GB"/>
        </w:rPr>
        <w:t>‘</w:t>
      </w:r>
      <w:r w:rsidR="009B40E0" w:rsidRPr="009B40E0">
        <w:rPr>
          <w:rFonts w:ascii="Verdana" w:hAnsi="Verdana"/>
        </w:rPr>
        <w:t>Provide services in accordance with human rights protected by the Human Rights Act, recognising that these are underpinned by the human rights principles of fairness, respect, equality, dignity and autonomy</w:t>
      </w:r>
      <w:r w:rsidR="00F21363">
        <w:t>.</w:t>
      </w:r>
      <w:r>
        <w:rPr>
          <w:rFonts w:eastAsia="Times New Roman"/>
          <w:i/>
          <w:sz w:val="22"/>
          <w:szCs w:val="22"/>
          <w:lang w:eastAsia="en-GB"/>
        </w:rPr>
        <w:t>’</w:t>
      </w:r>
    </w:p>
    <w:p w:rsidR="006C2250" w:rsidRPr="003A0F82" w:rsidRDefault="006C2250" w:rsidP="006C2250">
      <w:pPr>
        <w:pStyle w:val="L4Header"/>
        <w:numPr>
          <w:ilvl w:val="0"/>
          <w:numId w:val="0"/>
        </w:numPr>
      </w:pPr>
      <w:r w:rsidRPr="003A0F82">
        <w:t>What resources, processes and mechanisms for consistent and sustainable contract and quality monitoring are in place?</w:t>
      </w:r>
    </w:p>
    <w:p w:rsidR="007A6277" w:rsidRPr="003A0F82" w:rsidRDefault="007A6277" w:rsidP="007B15F1">
      <w:pPr>
        <w:pStyle w:val="Parabase"/>
        <w:rPr>
          <w:b/>
          <w:u w:color="000000"/>
        </w:rPr>
      </w:pPr>
      <w:r w:rsidRPr="003A0F82">
        <w:rPr>
          <w:b/>
          <w:u w:color="000000"/>
        </w:rPr>
        <w:t>Prompt:</w:t>
      </w:r>
    </w:p>
    <w:p w:rsidR="007A6277" w:rsidRPr="00583945" w:rsidRDefault="007A6277" w:rsidP="007B15F1">
      <w:pPr>
        <w:pStyle w:val="Bulletsgroupend"/>
      </w:pPr>
      <w:r w:rsidRPr="00583945">
        <w:t xml:space="preserve">Are there forums or processes for engagement with service providers, regularity of review, involvement of people who use services? </w:t>
      </w:r>
      <w:r w:rsidR="00574E04">
        <w:t>‘</w:t>
      </w:r>
      <w:r w:rsidRPr="00583945">
        <w:t>For example, using advocates to carry out face to face interviews with service users and their families to get feedback about providers.</w:t>
      </w:r>
      <w:r w:rsidR="00574E04">
        <w:t>’</w:t>
      </w:r>
      <w:r w:rsidRPr="00583945">
        <w:t xml:space="preserve"> (Framework for human rights in home care</w:t>
      </w:r>
      <w:r w:rsidR="00574E04">
        <w:t>’</w:t>
      </w:r>
      <w:r w:rsidRPr="00583945">
        <w:t xml:space="preserve"> Page 13 Guidance – </w:t>
      </w:r>
      <w:r w:rsidR="007E3F97">
        <w:rPr>
          <w:rFonts w:ascii="Verdana" w:hAnsi="Verdana"/>
          <w:i/>
        </w:rPr>
        <w:t>see </w:t>
      </w:r>
      <w:r w:rsidR="009B40E0" w:rsidRPr="009B40E0">
        <w:t>above)</w:t>
      </w:r>
    </w:p>
    <w:p w:rsidR="007A6277" w:rsidRPr="00583945" w:rsidRDefault="007A6277" w:rsidP="007B15F1">
      <w:pPr>
        <w:pStyle w:val="Bulletsbase"/>
      </w:pPr>
      <w:r w:rsidRPr="00583945">
        <w:t>A Capitated and Outcome Based Incentivised Contracts (COBIC) approach could enable:</w:t>
      </w:r>
    </w:p>
    <w:p w:rsidR="007A6277" w:rsidRPr="00583945" w:rsidRDefault="007A6277" w:rsidP="007B15F1">
      <w:pPr>
        <w:pStyle w:val="Bulletsindented"/>
      </w:pPr>
      <w:r w:rsidRPr="00583945">
        <w:t>A clear weighted per person cost</w:t>
      </w:r>
    </w:p>
    <w:p w:rsidR="007A6277" w:rsidRPr="00583945" w:rsidRDefault="007A6277" w:rsidP="007B15F1">
      <w:pPr>
        <w:pStyle w:val="Bulletsindented"/>
      </w:pPr>
      <w:r w:rsidRPr="00583945">
        <w:t>Outcome based incentives – rewards and penalties</w:t>
      </w:r>
    </w:p>
    <w:p w:rsidR="007A6277" w:rsidRPr="00583945" w:rsidRDefault="007A6277" w:rsidP="007B15F1">
      <w:pPr>
        <w:pStyle w:val="Bulletsindented"/>
      </w:pPr>
      <w:r w:rsidRPr="00583945">
        <w:t>Providers to collaborate in delivering high quality care</w:t>
      </w:r>
    </w:p>
    <w:p w:rsidR="007A6277" w:rsidRPr="00583945" w:rsidRDefault="007A6277" w:rsidP="007B15F1">
      <w:pPr>
        <w:pStyle w:val="Bulletsindented"/>
      </w:pPr>
      <w:r w:rsidRPr="00583945">
        <w:t>Improved health inequalities</w:t>
      </w:r>
    </w:p>
    <w:p w:rsidR="007A6277" w:rsidRPr="00583945" w:rsidRDefault="007A6277" w:rsidP="00997640">
      <w:pPr>
        <w:pStyle w:val="Bulletsgroupend"/>
        <w:ind w:left="700"/>
      </w:pPr>
      <w:r w:rsidRPr="00583945">
        <w:t>Explicit criteria which relate to the promotion of equality and human</w:t>
      </w:r>
      <w:r w:rsidR="006E5445">
        <w:t> </w:t>
      </w:r>
      <w:r w:rsidRPr="00583945">
        <w:t>rights</w:t>
      </w:r>
    </w:p>
    <w:p w:rsidR="007A6277" w:rsidRPr="00583945" w:rsidRDefault="007A6277" w:rsidP="00997640">
      <w:pPr>
        <w:pStyle w:val="Parabase"/>
        <w:rPr>
          <w:rFonts w:ascii="Verdana" w:hAnsi="Verdana"/>
        </w:rPr>
      </w:pPr>
      <w:r w:rsidRPr="00583945">
        <w:rPr>
          <w:rFonts w:ascii="Verdana" w:hAnsi="Verdana"/>
        </w:rPr>
        <w:t>(</w:t>
      </w:r>
      <w:hyperlink r:id="rId57" w:history="1">
        <w:r w:rsidRPr="00583945">
          <w:rPr>
            <w:rStyle w:val="Hyperlink"/>
            <w:rFonts w:ascii="Verdana" w:hAnsi="Verdana"/>
          </w:rPr>
          <w:t>www.cobic.co.uk</w:t>
        </w:r>
      </w:hyperlink>
      <w:r w:rsidRPr="00583945">
        <w:rPr>
          <w:rFonts w:ascii="Verdana" w:hAnsi="Verdana"/>
        </w:rPr>
        <w:t xml:space="preserve">) </w:t>
      </w:r>
    </w:p>
    <w:p w:rsidR="007A6277" w:rsidRPr="00583945" w:rsidRDefault="007A6277" w:rsidP="003A0F82">
      <w:pPr>
        <w:pStyle w:val="L3Header"/>
      </w:pPr>
      <w:r w:rsidRPr="00583945">
        <w:t>Scrutiny</w:t>
      </w:r>
    </w:p>
    <w:p w:rsidR="003A0F82" w:rsidRDefault="003A0F82" w:rsidP="003A0F82">
      <w:pPr>
        <w:pStyle w:val="Parabase"/>
      </w:pPr>
      <w:r>
        <w:t>A</w:t>
      </w:r>
      <w:r w:rsidRPr="00583945">
        <w:t>sk for or about:</w:t>
      </w:r>
    </w:p>
    <w:p w:rsidR="007A6277" w:rsidRPr="003A0F82" w:rsidRDefault="00997640" w:rsidP="003A0F82">
      <w:pPr>
        <w:pStyle w:val="L4Header"/>
        <w:numPr>
          <w:ilvl w:val="0"/>
          <w:numId w:val="0"/>
        </w:numPr>
        <w:rPr>
          <w:bCs/>
        </w:rPr>
      </w:pPr>
      <w:r w:rsidRPr="003A0F82">
        <w:rPr>
          <w:bCs/>
        </w:rPr>
        <w:t>Evidence that age discrimination is challenged and addressed – at individual and institutional levels.</w:t>
      </w:r>
    </w:p>
    <w:p w:rsidR="007A6277" w:rsidRPr="003A0F82" w:rsidRDefault="007A6277" w:rsidP="00E344F6">
      <w:pPr>
        <w:pStyle w:val="Parabase"/>
        <w:rPr>
          <w:b/>
          <w:u w:color="000000"/>
        </w:rPr>
      </w:pPr>
      <w:r w:rsidRPr="003A0F82">
        <w:rPr>
          <w:b/>
          <w:u w:color="000000"/>
        </w:rPr>
        <w:t xml:space="preserve">Prompt: </w:t>
      </w:r>
    </w:p>
    <w:p w:rsidR="007A6277" w:rsidRPr="00583945" w:rsidRDefault="007A6277" w:rsidP="00E344F6">
      <w:pPr>
        <w:pStyle w:val="Bulletsbase"/>
      </w:pPr>
      <w:r w:rsidRPr="00583945">
        <w:lastRenderedPageBreak/>
        <w:t xml:space="preserve">The Equality Act ban on age discrimination in providing services came into force on 1 October 2012. Older people must not be discriminated against, either directly or indirectly, because of age unless this can be objectively justified. </w:t>
      </w:r>
    </w:p>
    <w:p w:rsidR="007A6277" w:rsidRPr="00583945" w:rsidRDefault="007A6277" w:rsidP="00E344F6">
      <w:pPr>
        <w:pStyle w:val="Bulletsgroupend"/>
      </w:pPr>
      <w:r w:rsidRPr="00583945">
        <w:t xml:space="preserve">Have issues of age bias been addressed in care and support planning processes, as well as the Resource Allocation System? For example, how are older people supported so they can have social contact and inclusion (going out and having visitors) as compared to younger people receiving care? </w:t>
      </w:r>
    </w:p>
    <w:p w:rsidR="007A6277" w:rsidRPr="00583945" w:rsidRDefault="007A6277" w:rsidP="002B2ED4">
      <w:pPr>
        <w:pStyle w:val="Bulletsbase"/>
      </w:pPr>
      <w:r w:rsidRPr="00583945">
        <w:t>Article 8</w:t>
      </w:r>
      <w:r w:rsidR="006110E1">
        <w:t xml:space="preserve"> (r</w:t>
      </w:r>
      <w:r w:rsidR="006110E1" w:rsidRPr="00583945">
        <w:t>ight to res</w:t>
      </w:r>
      <w:r w:rsidR="006110E1">
        <w:t xml:space="preserve">pect for private and family life) </w:t>
      </w:r>
      <w:r w:rsidRPr="00583945">
        <w:t>includes participation in the local community. Article 8 is a qualified right which means that financial constraints</w:t>
      </w:r>
      <w:r w:rsidR="006110E1">
        <w:t xml:space="preserve"> in the public sector</w:t>
      </w:r>
      <w:r w:rsidRPr="00583945">
        <w:t xml:space="preserve"> can be relevant. However any interference with a qualified right must be lawful, necessary and proportionate.</w:t>
      </w:r>
    </w:p>
    <w:p w:rsidR="007A6277" w:rsidRPr="00583945" w:rsidRDefault="007A6277" w:rsidP="002B2ED4">
      <w:pPr>
        <w:pStyle w:val="Bulletsgroupend"/>
      </w:pPr>
      <w:r w:rsidRPr="00583945">
        <w:t>Any decisions to restrict a right must be made on an individual basis and not as a blanket decision.</w:t>
      </w:r>
    </w:p>
    <w:p w:rsidR="007A6277" w:rsidRPr="002B2ED4" w:rsidRDefault="00E344F6" w:rsidP="002B2ED4">
      <w:pPr>
        <w:pStyle w:val="L4Header"/>
        <w:numPr>
          <w:ilvl w:val="0"/>
          <w:numId w:val="0"/>
        </w:numPr>
      </w:pPr>
      <w:r w:rsidRPr="002B2ED4">
        <w:t xml:space="preserve">Is enough time allowed for sustainable person-centred support </w:t>
      </w:r>
      <w:r w:rsidR="00574E04" w:rsidRPr="002B2ED4">
        <w:t>–</w:t>
      </w:r>
      <w:r w:rsidRPr="002B2ED4">
        <w:t xml:space="preserve"> how is consistency assured</w:t>
      </w:r>
      <w:r w:rsidRPr="002B2ED4">
        <w:rPr>
          <w:bCs/>
        </w:rPr>
        <w:t>?</w:t>
      </w:r>
    </w:p>
    <w:p w:rsidR="007A6277" w:rsidRPr="002B2ED4" w:rsidRDefault="007A6277" w:rsidP="002B2ED4">
      <w:pPr>
        <w:pStyle w:val="Parabase"/>
        <w:rPr>
          <w:b/>
          <w:bCs/>
          <w:u w:color="000000"/>
        </w:rPr>
      </w:pPr>
      <w:r w:rsidRPr="002B2ED4">
        <w:rPr>
          <w:b/>
          <w:bCs/>
          <w:u w:color="000000"/>
        </w:rPr>
        <w:t>Prompt:</w:t>
      </w:r>
    </w:p>
    <w:p w:rsidR="007A6277" w:rsidRPr="00583945" w:rsidRDefault="007A6277" w:rsidP="00F722B3">
      <w:pPr>
        <w:pStyle w:val="Bulletsbase"/>
      </w:pPr>
      <w:r w:rsidRPr="00583945">
        <w:t>High staff turnover rates (these can be up to 30</w:t>
      </w:r>
      <w:r w:rsidR="00F21363">
        <w:t xml:space="preserve"> per cent</w:t>
      </w:r>
      <w:r w:rsidRPr="00583945">
        <w:t xml:space="preserve"> in domiciliary care) are likely to compromise good care. How are rates monitored and reductions planned?</w:t>
      </w:r>
    </w:p>
    <w:p w:rsidR="007A6277" w:rsidRPr="00F722B3" w:rsidRDefault="007A6277" w:rsidP="00F722B3">
      <w:pPr>
        <w:pStyle w:val="Bulletsbase"/>
      </w:pPr>
      <w:r w:rsidRPr="00583945">
        <w:t xml:space="preserve">Skills for Care Common Core Principles for Dignity are a practical resource to enable providers to know how standards and best practice apply. </w:t>
      </w:r>
      <w:hyperlink r:id="rId58" w:history="1">
        <w:r w:rsidRPr="00F722B3">
          <w:rPr>
            <w:rStyle w:val="Hyperlink"/>
          </w:rPr>
          <w:t>http://www.skillsforcare.org.uk/developing_skills/Dignity.aspx</w:t>
        </w:r>
      </w:hyperlink>
    </w:p>
    <w:p w:rsidR="007A6277" w:rsidRDefault="007A6277" w:rsidP="00F722B3">
      <w:pPr>
        <w:pStyle w:val="Bulletsbase"/>
      </w:pPr>
      <w:r w:rsidRPr="00583945">
        <w:t>Is genuine choice and control offered? For example, how much influence does a person have when choosing their care provider, worker(s) and priorities for what and when care is given?</w:t>
      </w:r>
    </w:p>
    <w:p w:rsidR="009E187C" w:rsidRPr="00583945" w:rsidRDefault="009E187C" w:rsidP="008A1FE7">
      <w:pPr>
        <w:pStyle w:val="Bulletsgroupend"/>
      </w:pPr>
      <w:r w:rsidRPr="00583945">
        <w:t xml:space="preserve">Remember that Article 3 – Prohibition of torture and inhuman or degrading treatment – is an </w:t>
      </w:r>
      <w:r w:rsidRPr="00583945">
        <w:rPr>
          <w:rFonts w:cs="Bliss2"/>
        </w:rPr>
        <w:t>absolute right which cannot be qualified under any circumstances</w:t>
      </w:r>
    </w:p>
    <w:p w:rsidR="007A6277" w:rsidRPr="002B2ED4" w:rsidRDefault="008A1FE7" w:rsidP="002B2ED4">
      <w:pPr>
        <w:pStyle w:val="L4Header"/>
        <w:numPr>
          <w:ilvl w:val="0"/>
          <w:numId w:val="0"/>
        </w:numPr>
        <w:rPr>
          <w:bCs/>
        </w:rPr>
      </w:pPr>
      <w:r w:rsidRPr="002B2ED4">
        <w:rPr>
          <w:bCs/>
        </w:rPr>
        <w:t>What steps have been taken to ensure commissioned home care providers protect human rights?</w:t>
      </w:r>
      <w:r w:rsidR="006F397F">
        <w:rPr>
          <w:bCs/>
        </w:rPr>
        <w:t xml:space="preserve"> </w:t>
      </w:r>
      <w:r w:rsidRPr="002B2ED4">
        <w:rPr>
          <w:bCs/>
        </w:rPr>
        <w:t xml:space="preserve"> </w:t>
      </w:r>
    </w:p>
    <w:p w:rsidR="007A6277" w:rsidRPr="002B2ED4" w:rsidRDefault="007A6277" w:rsidP="002B2ED4">
      <w:pPr>
        <w:pStyle w:val="Parabase"/>
        <w:rPr>
          <w:b/>
          <w:bCs/>
          <w:u w:color="000000"/>
        </w:rPr>
      </w:pPr>
      <w:r w:rsidRPr="002B2ED4">
        <w:rPr>
          <w:b/>
          <w:bCs/>
          <w:u w:color="000000"/>
        </w:rPr>
        <w:t>Prompt:</w:t>
      </w:r>
    </w:p>
    <w:p w:rsidR="007A6277" w:rsidRPr="00583945" w:rsidRDefault="00DB7E39" w:rsidP="00481085">
      <w:pPr>
        <w:pStyle w:val="Bulletsbase"/>
      </w:pPr>
      <w:r>
        <w:t>Because of the Care Act 2014, r</w:t>
      </w:r>
      <w:r w:rsidR="006110E1">
        <w:t>egulated p</w:t>
      </w:r>
      <w:r w:rsidR="007A6277" w:rsidRPr="00583945">
        <w:t xml:space="preserve">rivate and third party providers of home care </w:t>
      </w:r>
      <w:r w:rsidR="006110E1">
        <w:t xml:space="preserve">that is publicly funded or publicly arranged </w:t>
      </w:r>
      <w:r>
        <w:t>will soon be</w:t>
      </w:r>
      <w:r w:rsidR="007A6277" w:rsidRPr="00583945">
        <w:t xml:space="preserve"> </w:t>
      </w:r>
      <w:r w:rsidR="007A6277" w:rsidRPr="00583945">
        <w:lastRenderedPageBreak/>
        <w:t>covered by the HRA</w:t>
      </w:r>
      <w:r w:rsidR="006110E1">
        <w:t>, just like</w:t>
      </w:r>
      <w:r w:rsidR="007A6277" w:rsidRPr="00583945">
        <w:t xml:space="preserve"> providers of public</w:t>
      </w:r>
      <w:r w:rsidR="006110E1">
        <w:t>lyfunded/arranged</w:t>
      </w:r>
      <w:r w:rsidR="007A6277" w:rsidRPr="00583945">
        <w:t xml:space="preserve"> residential care.</w:t>
      </w:r>
      <w:r w:rsidR="006F397F">
        <w:t xml:space="preserve"> </w:t>
      </w:r>
    </w:p>
    <w:p w:rsidR="007A6277" w:rsidRPr="00583945" w:rsidRDefault="00DB7E39" w:rsidP="00F33B83">
      <w:pPr>
        <w:pStyle w:val="Bulletsbase"/>
      </w:pPr>
      <w:r>
        <w:t>Meanwhile, l</w:t>
      </w:r>
      <w:r w:rsidR="007A6277" w:rsidRPr="00583945">
        <w:t>ocal authorities can include clauses in commissioning contracts requiring providers to act in compliance with the HRA and giving care service users</w:t>
      </w:r>
      <w:r w:rsidR="00F16825">
        <w:t xml:space="preserve"> </w:t>
      </w:r>
      <w:r w:rsidR="00574E04">
        <w:t>‘</w:t>
      </w:r>
      <w:r w:rsidR="00F16825">
        <w:t>third party</w:t>
      </w:r>
      <w:r w:rsidR="00574E04">
        <w:t>’</w:t>
      </w:r>
      <w:r w:rsidR="007A6277" w:rsidRPr="00583945">
        <w:t xml:space="preserve"> rights to challenge human rights breaches directly with providers. This could protect the local authority from legal challenge and express best practice principles. A template for including human rights and the National Minimum Wage in contracts is included in the </w:t>
      </w:r>
      <w:r w:rsidR="00574E04">
        <w:t>‘</w:t>
      </w:r>
      <w:r w:rsidR="007A6277" w:rsidRPr="00583945">
        <w:t>Close to home recommendations review</w:t>
      </w:r>
      <w:r w:rsidR="00574E04">
        <w:t>’</w:t>
      </w:r>
      <w:r w:rsidR="007A6277" w:rsidRPr="00583945">
        <w:t xml:space="preserve"> Appendix B</w:t>
      </w:r>
      <w:r w:rsidR="00F525CD">
        <w:t>:</w:t>
      </w:r>
      <w:r w:rsidR="00982341">
        <w:t xml:space="preserve"> </w:t>
      </w:r>
      <w:hyperlink r:id="rId59" w:history="1">
        <w:r w:rsidR="00635BEF" w:rsidRPr="00CF44B1">
          <w:rPr>
            <w:rStyle w:val="Hyperlink"/>
          </w:rPr>
          <w:t>http://www.equalityhumanrights.com/legal-and-policy/inquiries-and-assessments/inquiry-into-home-care-of-older-people/close-to-home-recommendations-review/</w:t>
        </w:r>
      </w:hyperlink>
    </w:p>
    <w:p w:rsidR="007A6277" w:rsidRPr="002B2ED4" w:rsidRDefault="00DB7E39" w:rsidP="00F33B83">
      <w:pPr>
        <w:pStyle w:val="Bulletssslast"/>
        <w:rPr>
          <w:b/>
        </w:rPr>
      </w:pPr>
      <w:r w:rsidRPr="00E35D7C">
        <w:t>Make</w:t>
      </w:r>
      <w:r w:rsidR="00DF35CB" w:rsidRPr="00E35D7C">
        <w:t xml:space="preserve"> sure that human rights obligations </w:t>
      </w:r>
      <w:r w:rsidR="00DF35CB" w:rsidRPr="000561FB">
        <w:t>(including positive obligations)</w:t>
      </w:r>
      <w:r w:rsidR="00DF35CB" w:rsidRPr="00E35D7C">
        <w:t xml:space="preserve"> are expressly </w:t>
      </w:r>
      <w:r w:rsidRPr="00E35D7C">
        <w:t xml:space="preserve">reflected in </w:t>
      </w:r>
      <w:r w:rsidR="007A6277" w:rsidRPr="00E35D7C">
        <w:t>planning and policy development, as well as practice</w:t>
      </w:r>
      <w:r w:rsidR="007A6277" w:rsidRPr="002B2ED4">
        <w:t xml:space="preserve">. </w:t>
      </w:r>
      <w:r w:rsidR="00F33B83" w:rsidRPr="002B2ED4">
        <w:t xml:space="preserve">(For example in safeguarding: Have an internal </w:t>
      </w:r>
      <w:r w:rsidR="00574E04" w:rsidRPr="002B2ED4">
        <w:t>‘</w:t>
      </w:r>
      <w:r w:rsidR="00F33B83" w:rsidRPr="002B2ED4">
        <w:t>Safeguarding Adults</w:t>
      </w:r>
      <w:r w:rsidR="00574E04" w:rsidRPr="002B2ED4">
        <w:t>’</w:t>
      </w:r>
      <w:r w:rsidR="00F33B83" w:rsidRPr="002B2ED4">
        <w:t xml:space="preserve"> policy which includes a clear statement of every person</w:t>
      </w:r>
      <w:r w:rsidR="00574E04" w:rsidRPr="002B2ED4">
        <w:t>’</w:t>
      </w:r>
      <w:r w:rsidR="00F33B83" w:rsidRPr="002B2ED4">
        <w:t>s right to live a life free from abuse. This will define abuse to include physical, financial,</w:t>
      </w:r>
      <w:r w:rsidR="00982341">
        <w:t xml:space="preserve"> psychological, institutional,</w:t>
      </w:r>
      <w:r w:rsidR="00F33B83" w:rsidRPr="002B2ED4">
        <w:t xml:space="preserve"> sexual abuse, neglect, discriminatory abuse, self-harm, inhuman or degrading treatment through deliberate intent, negligence or ignorance and neglect. A copy of the Provider</w:t>
      </w:r>
      <w:r w:rsidR="00574E04" w:rsidRPr="002B2ED4">
        <w:t>’</w:t>
      </w:r>
      <w:r w:rsidR="00F33B83" w:rsidRPr="002B2ED4">
        <w:t>s policy shall be available on request in a range of formats.)</w:t>
      </w:r>
    </w:p>
    <w:p w:rsidR="007A6277" w:rsidRPr="002B2ED4" w:rsidRDefault="00F33B83" w:rsidP="002B2ED4">
      <w:pPr>
        <w:pStyle w:val="L4Header"/>
        <w:numPr>
          <w:ilvl w:val="0"/>
          <w:numId w:val="0"/>
        </w:numPr>
        <w:rPr>
          <w:bCs/>
        </w:rPr>
      </w:pPr>
      <w:r w:rsidRPr="002B2ED4">
        <w:rPr>
          <w:bCs/>
        </w:rPr>
        <w:t>What processes, mechanisms, or supporting agencies are in place to gather and assess people</w:t>
      </w:r>
      <w:r w:rsidR="00574E04" w:rsidRPr="002B2ED4">
        <w:rPr>
          <w:bCs/>
        </w:rPr>
        <w:t>’</w:t>
      </w:r>
      <w:r w:rsidRPr="002B2ED4">
        <w:rPr>
          <w:bCs/>
        </w:rPr>
        <w:t>s experiences of home care?</w:t>
      </w:r>
    </w:p>
    <w:p w:rsidR="007A6277" w:rsidRPr="002B2ED4" w:rsidRDefault="007A6277" w:rsidP="002B2ED4">
      <w:pPr>
        <w:pStyle w:val="Parabase"/>
        <w:rPr>
          <w:b/>
          <w:bCs/>
          <w:u w:color="000000"/>
        </w:rPr>
      </w:pPr>
      <w:r w:rsidRPr="002B2ED4">
        <w:rPr>
          <w:b/>
          <w:bCs/>
          <w:u w:color="000000"/>
        </w:rPr>
        <w:t>Prompt:</w:t>
      </w:r>
    </w:p>
    <w:p w:rsidR="007A6277" w:rsidRPr="00583945" w:rsidRDefault="007A6277" w:rsidP="00E60E8F">
      <w:pPr>
        <w:pStyle w:val="Bulletsbase"/>
        <w:rPr>
          <w:b/>
        </w:rPr>
      </w:pPr>
      <w:r w:rsidRPr="00583945">
        <w:t>Voluntary sector engagement? Examples could include: advocacy services, carers forums or Volunteer Quality Monitors (see below).</w:t>
      </w:r>
    </w:p>
    <w:p w:rsidR="007A6277" w:rsidRPr="00583945" w:rsidRDefault="007A6277" w:rsidP="00E60E8F">
      <w:pPr>
        <w:pStyle w:val="Bulletssslast"/>
        <w:rPr>
          <w:b/>
        </w:rPr>
      </w:pPr>
      <w:r w:rsidRPr="00583945">
        <w:t>Using and sharing examples of good practice</w:t>
      </w:r>
    </w:p>
    <w:p w:rsidR="007A6277" w:rsidRPr="002B2ED4" w:rsidRDefault="00E60E8F" w:rsidP="002B2ED4">
      <w:pPr>
        <w:pStyle w:val="L4Header"/>
        <w:numPr>
          <w:ilvl w:val="0"/>
          <w:numId w:val="0"/>
        </w:numPr>
        <w:rPr>
          <w:bCs/>
          <w:spacing w:val="-4"/>
        </w:rPr>
      </w:pPr>
      <w:r w:rsidRPr="002B2ED4">
        <w:rPr>
          <w:bCs/>
          <w:spacing w:val="-4"/>
        </w:rPr>
        <w:t>How are complaints and concerns addressed and by whom? How is learning from both complaints and compliments used to improve services?</w:t>
      </w:r>
    </w:p>
    <w:p w:rsidR="007A6277" w:rsidRPr="002B2ED4" w:rsidRDefault="007A6277" w:rsidP="002B2ED4">
      <w:pPr>
        <w:pStyle w:val="Parabase"/>
        <w:rPr>
          <w:b/>
          <w:bCs/>
          <w:u w:color="000000"/>
        </w:rPr>
      </w:pPr>
      <w:r w:rsidRPr="002B2ED4">
        <w:rPr>
          <w:b/>
          <w:bCs/>
          <w:u w:color="000000"/>
        </w:rPr>
        <w:t>Prompt:</w:t>
      </w:r>
    </w:p>
    <w:p w:rsidR="007A6277" w:rsidRPr="00583945" w:rsidRDefault="007A6277" w:rsidP="00E60E8F">
      <w:pPr>
        <w:pStyle w:val="Bulletsbase"/>
      </w:pPr>
      <w:r w:rsidRPr="00583945">
        <w:t>Through internal processes, Care Quality Commission, Local Government Ombudsman</w:t>
      </w:r>
      <w:r w:rsidR="00574E04">
        <w:t>.</w:t>
      </w:r>
    </w:p>
    <w:p w:rsidR="007A6277" w:rsidRPr="00A4283F" w:rsidRDefault="007A6277" w:rsidP="00E60E8F">
      <w:pPr>
        <w:pStyle w:val="Bulletsbase"/>
        <w:rPr>
          <w:spacing w:val="-2"/>
        </w:rPr>
      </w:pPr>
      <w:r w:rsidRPr="00A4283F">
        <w:rPr>
          <w:spacing w:val="-2"/>
        </w:rPr>
        <w:t xml:space="preserve">Example from the EHRC </w:t>
      </w:r>
      <w:r w:rsidR="00574E04">
        <w:rPr>
          <w:spacing w:val="-2"/>
        </w:rPr>
        <w:t>‘</w:t>
      </w:r>
      <w:r w:rsidRPr="00A4283F">
        <w:rPr>
          <w:spacing w:val="-2"/>
        </w:rPr>
        <w:t>Close to home recommendations review</w:t>
      </w:r>
      <w:r w:rsidR="00574E04">
        <w:rPr>
          <w:spacing w:val="-2"/>
        </w:rPr>
        <w:t>’</w:t>
      </w:r>
      <w:r w:rsidRPr="00A4283F">
        <w:rPr>
          <w:spacing w:val="-2"/>
        </w:rPr>
        <w:t xml:space="preserve"> (2013): </w:t>
      </w:r>
      <w:r w:rsidRPr="00A4283F">
        <w:rPr>
          <w:rFonts w:cs="Georgia"/>
          <w:spacing w:val="-2"/>
        </w:rPr>
        <w:t xml:space="preserve">‘[We have] planned a </w:t>
      </w:r>
      <w:r w:rsidR="00A36663" w:rsidRPr="00A4283F">
        <w:rPr>
          <w:rFonts w:cs="Georgia"/>
          <w:spacing w:val="-2"/>
        </w:rPr>
        <w:t>“</w:t>
      </w:r>
      <w:r w:rsidRPr="00A4283F">
        <w:rPr>
          <w:rFonts w:cs="Georgia"/>
          <w:spacing w:val="-2"/>
        </w:rPr>
        <w:t>tell us what you think</w:t>
      </w:r>
      <w:r w:rsidR="00A36663" w:rsidRPr="00A4283F">
        <w:rPr>
          <w:rFonts w:cs="Georgia"/>
          <w:spacing w:val="-2"/>
        </w:rPr>
        <w:t>”</w:t>
      </w:r>
      <w:r w:rsidR="00A4283F" w:rsidRPr="00A4283F">
        <w:rPr>
          <w:rFonts w:cs="Georgia"/>
          <w:spacing w:val="-2"/>
        </w:rPr>
        <w:t xml:space="preserve"> day, recruited additional </w:t>
      </w:r>
      <w:r w:rsidRPr="00A4283F">
        <w:rPr>
          <w:rFonts w:cs="Georgia"/>
          <w:spacing w:val="-2"/>
        </w:rPr>
        <w:t xml:space="preserve">Volunteer Quality Monitors, produced a </w:t>
      </w:r>
      <w:r w:rsidR="00A36663" w:rsidRPr="00A4283F">
        <w:rPr>
          <w:rFonts w:cs="Georgia"/>
          <w:spacing w:val="-2"/>
        </w:rPr>
        <w:t>“</w:t>
      </w:r>
      <w:r w:rsidRPr="00A4283F">
        <w:rPr>
          <w:rFonts w:cs="Georgia"/>
          <w:spacing w:val="-2"/>
        </w:rPr>
        <w:t>making a complaint</w:t>
      </w:r>
      <w:r w:rsidR="00A36663" w:rsidRPr="00A4283F">
        <w:rPr>
          <w:rFonts w:cs="Georgia"/>
          <w:spacing w:val="-2"/>
        </w:rPr>
        <w:t>”</w:t>
      </w:r>
      <w:r w:rsidRPr="00A4283F">
        <w:rPr>
          <w:rFonts w:cs="Georgia"/>
          <w:spacing w:val="-2"/>
        </w:rPr>
        <w:t xml:space="preserve"> film, widely </w:t>
      </w:r>
      <w:r w:rsidRPr="00A4283F">
        <w:rPr>
          <w:rFonts w:cs="Georgia"/>
          <w:spacing w:val="-2"/>
        </w:rPr>
        <w:lastRenderedPageBreak/>
        <w:t>distributed complaints and comments leaflets to hospitals/GP surgeries and have invited complainants to be involved in overall engagement processes working towards service improvement.’ Local authority – Midlands.</w:t>
      </w:r>
    </w:p>
    <w:p w:rsidR="002B2ED4" w:rsidRDefault="007A6277" w:rsidP="006C4E39">
      <w:pPr>
        <w:pStyle w:val="Bulletsbase"/>
      </w:pPr>
      <w:r w:rsidRPr="00583945">
        <w:t>Through collating and analysing complaints to identify common themes, possible institutional or indirect discrimination.</w:t>
      </w:r>
    </w:p>
    <w:p w:rsidR="002B2ED4" w:rsidRDefault="002B2ED4">
      <w:pPr>
        <w:rPr>
          <w:rFonts w:eastAsia="Calibri" w:cs="Arial"/>
          <w:color w:val="000000"/>
          <w:sz w:val="24"/>
          <w:szCs w:val="24"/>
        </w:rPr>
      </w:pPr>
      <w:r>
        <w:br w:type="page"/>
      </w:r>
    </w:p>
    <w:p w:rsidR="007A6277" w:rsidRDefault="00A36663" w:rsidP="00885913">
      <w:pPr>
        <w:pStyle w:val="L1Header"/>
      </w:pPr>
      <w:r>
        <w:lastRenderedPageBreak/>
        <w:t>Checklist for elected members and commissioners</w:t>
      </w:r>
    </w:p>
    <w:p w:rsidR="00DB7E39" w:rsidRDefault="00DB7E39" w:rsidP="00885913">
      <w:pPr>
        <w:pStyle w:val="L3Header"/>
      </w:pPr>
      <w:r>
        <w:t>A framework for building h</w:t>
      </w:r>
      <w:r w:rsidR="009E187C">
        <w:t>uman</w:t>
      </w:r>
      <w:r>
        <w:t xml:space="preserve"> rights obligations and principles into home care</w:t>
      </w:r>
    </w:p>
    <w:p w:rsidR="007A6277" w:rsidRPr="00E35D7C" w:rsidRDefault="007A6277" w:rsidP="00885913">
      <w:pPr>
        <w:pStyle w:val="Parass"/>
      </w:pPr>
      <w:r w:rsidRPr="00E35D7C">
        <w:t xml:space="preserve">This framework draws on the European Convention on Human Rights, the UN Convention on the Rights of Persons with Disabilities and the UN Principles for Older Persons. It may provide a useful starting point for commissioners and providers of services </w:t>
      </w:r>
      <w:r w:rsidR="00F15FDD">
        <w:t>to consider</w:t>
      </w:r>
      <w:r w:rsidR="00DF35CB" w:rsidRPr="00E35D7C">
        <w:rPr>
          <w:rFonts w:cs="Arial"/>
        </w:rPr>
        <w:t xml:space="preserve"> human rights obligations </w:t>
      </w:r>
      <w:r w:rsidR="00DF35CB" w:rsidRPr="000561FB">
        <w:rPr>
          <w:rFonts w:cs="Arial"/>
        </w:rPr>
        <w:t>(including positive obligations)</w:t>
      </w:r>
      <w:r w:rsidR="00DB7E39" w:rsidRPr="00E35D7C">
        <w:rPr>
          <w:rFonts w:cs="Arial"/>
        </w:rPr>
        <w:t xml:space="preserve"> and underlying human rights principles</w:t>
      </w:r>
      <w:r w:rsidR="00DF35CB" w:rsidRPr="00E35D7C">
        <w:rPr>
          <w:rFonts w:cs="Arial"/>
        </w:rPr>
        <w:t xml:space="preserve"> into the planning, commissioning and delivery of</w:t>
      </w:r>
      <w:r w:rsidR="00DB7E39" w:rsidRPr="00E35D7C">
        <w:rPr>
          <w:rFonts w:cs="Arial"/>
        </w:rPr>
        <w:t xml:space="preserve"> home</w:t>
      </w:r>
      <w:r w:rsidR="00DF35CB" w:rsidRPr="00E35D7C">
        <w:rPr>
          <w:rFonts w:cs="Arial"/>
        </w:rPr>
        <w:t xml:space="preserve"> care services</w:t>
      </w:r>
      <w:r w:rsidRPr="00E35D7C">
        <w:t>.</w:t>
      </w:r>
    </w:p>
    <w:p w:rsidR="007A6277" w:rsidRPr="000831D8" w:rsidRDefault="007A6277" w:rsidP="00885913">
      <w:pPr>
        <w:pStyle w:val="L3Header"/>
      </w:pPr>
      <w:r w:rsidRPr="000831D8">
        <w:t>Dignity and security</w:t>
      </w:r>
    </w:p>
    <w:p w:rsidR="007A6277" w:rsidRPr="000831D8" w:rsidRDefault="007A6277" w:rsidP="00C216FF">
      <w:pPr>
        <w:pStyle w:val="Bulletsindented"/>
      </w:pPr>
      <w:r w:rsidRPr="000831D8">
        <w:t>Physical wellbeing</w:t>
      </w:r>
    </w:p>
    <w:p w:rsidR="007A6277" w:rsidRPr="000831D8" w:rsidRDefault="007A6277" w:rsidP="00C216FF">
      <w:pPr>
        <w:pStyle w:val="Bulletsindented"/>
      </w:pPr>
      <w:r w:rsidRPr="000831D8">
        <w:t>Freedom from intentional physical abuse</w:t>
      </w:r>
    </w:p>
    <w:p w:rsidR="007A6277" w:rsidRPr="000831D8" w:rsidRDefault="007A6277" w:rsidP="00C216FF">
      <w:pPr>
        <w:pStyle w:val="Bulletsindented"/>
      </w:pPr>
      <w:r w:rsidRPr="000831D8">
        <w:t>Freedom from unintended/careless neglect</w:t>
      </w:r>
    </w:p>
    <w:p w:rsidR="007A6277" w:rsidRPr="000831D8" w:rsidRDefault="007A6277" w:rsidP="00C216FF">
      <w:pPr>
        <w:pStyle w:val="Bulletsindented"/>
      </w:pPr>
      <w:r w:rsidRPr="000831D8">
        <w:t>Protection from pharmaceutical/medical abuse</w:t>
      </w:r>
    </w:p>
    <w:p w:rsidR="007A6277" w:rsidRPr="000831D8" w:rsidRDefault="007A6277" w:rsidP="00C216FF">
      <w:pPr>
        <w:pStyle w:val="Bulletsindented"/>
      </w:pPr>
      <w:r w:rsidRPr="000831D8">
        <w:t>Protection from sexual abuse</w:t>
      </w:r>
    </w:p>
    <w:p w:rsidR="007A6277" w:rsidRPr="000831D8" w:rsidRDefault="007A6277" w:rsidP="00C216FF">
      <w:pPr>
        <w:pStyle w:val="Bulletsindented"/>
      </w:pPr>
      <w:r w:rsidRPr="000831D8">
        <w:t>Psychological and emotional wellbeing</w:t>
      </w:r>
    </w:p>
    <w:p w:rsidR="007A6277" w:rsidRPr="000831D8" w:rsidRDefault="007A6277" w:rsidP="00C216FF">
      <w:pPr>
        <w:pStyle w:val="Bulletsindented"/>
      </w:pPr>
      <w:r w:rsidRPr="000831D8">
        <w:t>Freedom from bullying and threats</w:t>
      </w:r>
    </w:p>
    <w:p w:rsidR="007A6277" w:rsidRPr="000831D8" w:rsidRDefault="007A6277" w:rsidP="00C216FF">
      <w:pPr>
        <w:pStyle w:val="Bulletsindented"/>
      </w:pPr>
      <w:r w:rsidRPr="000831D8">
        <w:t>Freedom from disrespectful treatment</w:t>
      </w:r>
    </w:p>
    <w:p w:rsidR="007A6277" w:rsidRPr="000831D8" w:rsidRDefault="007A6277" w:rsidP="00C216FF">
      <w:pPr>
        <w:pStyle w:val="Bulletsindented"/>
      </w:pPr>
      <w:r w:rsidRPr="000831D8">
        <w:t>Freedom from being ignored/not talked to</w:t>
      </w:r>
    </w:p>
    <w:p w:rsidR="007A6277" w:rsidRPr="000831D8" w:rsidRDefault="007A6277" w:rsidP="00C216FF">
      <w:pPr>
        <w:pStyle w:val="Bulletsindented"/>
      </w:pPr>
      <w:r w:rsidRPr="000831D8">
        <w:t>Respect for cultural heritage/religion</w:t>
      </w:r>
    </w:p>
    <w:p w:rsidR="007A6277" w:rsidRPr="000831D8" w:rsidRDefault="007A6277" w:rsidP="00C216FF">
      <w:pPr>
        <w:pStyle w:val="Bulletsindented"/>
      </w:pPr>
      <w:r w:rsidRPr="000831D8">
        <w:t>Financial security/security of possessions</w:t>
      </w:r>
    </w:p>
    <w:p w:rsidR="007A6277" w:rsidRPr="000831D8" w:rsidRDefault="007A6277" w:rsidP="00C216FF">
      <w:pPr>
        <w:pStyle w:val="Bulletsindented"/>
      </w:pPr>
      <w:r w:rsidRPr="000831D8">
        <w:t>Protection from financial abuse</w:t>
      </w:r>
    </w:p>
    <w:p w:rsidR="007A6277" w:rsidRPr="000831D8" w:rsidRDefault="007A6277" w:rsidP="00C216FF">
      <w:pPr>
        <w:pStyle w:val="Bulletsindented"/>
      </w:pPr>
      <w:r w:rsidRPr="000831D8">
        <w:t>Financial decisions taken in one’s best interests (if someone lacks capacity)</w:t>
      </w:r>
    </w:p>
    <w:p w:rsidR="007A6277" w:rsidRPr="000831D8" w:rsidRDefault="007A6277" w:rsidP="00846110">
      <w:pPr>
        <w:pStyle w:val="Bulletssslast"/>
        <w:ind w:left="700"/>
      </w:pPr>
      <w:r w:rsidRPr="000831D8">
        <w:t>Freedom to control one’s personal possessions</w:t>
      </w:r>
    </w:p>
    <w:p w:rsidR="007A6277" w:rsidRPr="000831D8" w:rsidRDefault="007A6277" w:rsidP="00846110">
      <w:pPr>
        <w:pStyle w:val="L3Header"/>
      </w:pPr>
      <w:r w:rsidRPr="000831D8">
        <w:lastRenderedPageBreak/>
        <w:t>Autonomy and choice</w:t>
      </w:r>
    </w:p>
    <w:p w:rsidR="007A6277" w:rsidRPr="000831D8" w:rsidRDefault="007A6277" w:rsidP="00846110">
      <w:pPr>
        <w:pStyle w:val="Bulletsindented"/>
      </w:pPr>
      <w:r w:rsidRPr="000831D8">
        <w:t>Self-determination in one’s life</w:t>
      </w:r>
    </w:p>
    <w:p w:rsidR="007A6277" w:rsidRPr="000831D8" w:rsidRDefault="007A6277" w:rsidP="00846110">
      <w:pPr>
        <w:pStyle w:val="Bulletsindented"/>
      </w:pPr>
      <w:r w:rsidRPr="000831D8">
        <w:t>Right to live as independently as possible</w:t>
      </w:r>
    </w:p>
    <w:p w:rsidR="007A6277" w:rsidRPr="000831D8" w:rsidRDefault="007A6277" w:rsidP="00846110">
      <w:pPr>
        <w:pStyle w:val="Bulletsindented"/>
      </w:pPr>
      <w:r w:rsidRPr="000831D8">
        <w:t>Right to make routine decisions (eg what to eat/wear)</w:t>
      </w:r>
    </w:p>
    <w:p w:rsidR="007A6277" w:rsidRPr="000831D8" w:rsidRDefault="007A6277" w:rsidP="00846110">
      <w:pPr>
        <w:pStyle w:val="Bulletsindented"/>
      </w:pPr>
      <w:r w:rsidRPr="000831D8">
        <w:t>Right to be consulted about ongoing professional decisions</w:t>
      </w:r>
    </w:p>
    <w:p w:rsidR="007A6277" w:rsidRPr="000831D8" w:rsidRDefault="007A6277" w:rsidP="00846110">
      <w:pPr>
        <w:pStyle w:val="Bulletssslast"/>
        <w:ind w:left="700"/>
      </w:pPr>
      <w:r w:rsidRPr="000831D8">
        <w:t>Right to determine the timetable of one’s day</w:t>
      </w:r>
    </w:p>
    <w:p w:rsidR="007A6277" w:rsidRPr="000831D8" w:rsidRDefault="007A6277" w:rsidP="00846110">
      <w:pPr>
        <w:pStyle w:val="L3Header"/>
      </w:pPr>
      <w:r w:rsidRPr="000831D8">
        <w:t>Support for decision-making about care</w:t>
      </w:r>
    </w:p>
    <w:p w:rsidR="007A6277" w:rsidRPr="000831D8" w:rsidRDefault="007A6277" w:rsidP="00846110">
      <w:pPr>
        <w:pStyle w:val="Bulletsindented"/>
      </w:pPr>
      <w:r w:rsidRPr="000831D8">
        <w:t>Right to information and advice about options</w:t>
      </w:r>
    </w:p>
    <w:p w:rsidR="007A6277" w:rsidRPr="000831D8" w:rsidRDefault="007A6277" w:rsidP="00846110">
      <w:pPr>
        <w:pStyle w:val="Bulletsindented"/>
      </w:pPr>
      <w:r w:rsidRPr="000831D8">
        <w:t>Right to be offered meaningful choices and time to decide</w:t>
      </w:r>
    </w:p>
    <w:p w:rsidR="007A6277" w:rsidRPr="000831D8" w:rsidRDefault="007A6277" w:rsidP="00846110">
      <w:pPr>
        <w:pStyle w:val="Bulletsindented"/>
      </w:pPr>
      <w:r w:rsidRPr="000831D8">
        <w:t>Right to be offered support for personalisation of care</w:t>
      </w:r>
    </w:p>
    <w:p w:rsidR="007A6277" w:rsidRPr="000831D8" w:rsidRDefault="007A6277" w:rsidP="00846110">
      <w:pPr>
        <w:pStyle w:val="Bulletsindented"/>
      </w:pPr>
      <w:r w:rsidRPr="000831D8">
        <w:t>Right to nominate a third party to decide, if desired</w:t>
      </w:r>
    </w:p>
    <w:p w:rsidR="007A6277" w:rsidRPr="000831D8" w:rsidRDefault="007A6277" w:rsidP="00846110">
      <w:pPr>
        <w:pStyle w:val="Bulletssslast"/>
        <w:ind w:left="700"/>
      </w:pPr>
      <w:r w:rsidRPr="000831D8">
        <w:t>Appropriate application of Mental Capacity Act (if someone lacks capacity)</w:t>
      </w:r>
    </w:p>
    <w:p w:rsidR="007A6277" w:rsidRPr="000831D8" w:rsidRDefault="007A6277" w:rsidP="00846110">
      <w:pPr>
        <w:pStyle w:val="L3Header"/>
      </w:pPr>
      <w:r w:rsidRPr="000831D8">
        <w:t>Privacy</w:t>
      </w:r>
    </w:p>
    <w:p w:rsidR="007A6277" w:rsidRPr="000831D8" w:rsidRDefault="007A6277" w:rsidP="00846110">
      <w:pPr>
        <w:pStyle w:val="Bulletsindented"/>
      </w:pPr>
      <w:r w:rsidRPr="000831D8">
        <w:t>Respect for privacy</w:t>
      </w:r>
    </w:p>
    <w:p w:rsidR="007A6277" w:rsidRPr="000831D8" w:rsidRDefault="007A6277" w:rsidP="00846110">
      <w:pPr>
        <w:pStyle w:val="Bulletsindented"/>
      </w:pPr>
      <w:r w:rsidRPr="000831D8">
        <w:t>Modesty when dressing/bathing</w:t>
      </w:r>
    </w:p>
    <w:p w:rsidR="007A6277" w:rsidRPr="000831D8" w:rsidRDefault="007A6277" w:rsidP="00846110">
      <w:pPr>
        <w:pStyle w:val="Bulletsindented"/>
      </w:pPr>
      <w:r w:rsidRPr="000831D8">
        <w:t>Privacy when one’s personal circumstances are discussed by others</w:t>
      </w:r>
    </w:p>
    <w:p w:rsidR="007A6277" w:rsidRPr="000831D8" w:rsidRDefault="007A6277" w:rsidP="00846110">
      <w:pPr>
        <w:pStyle w:val="Bulletsindented"/>
      </w:pPr>
      <w:r w:rsidRPr="000831D8">
        <w:t>Respect for personal space</w:t>
      </w:r>
    </w:p>
    <w:p w:rsidR="007A6277" w:rsidRPr="000831D8" w:rsidRDefault="007A6277" w:rsidP="00846110">
      <w:pPr>
        <w:pStyle w:val="Bulletsindented"/>
      </w:pPr>
      <w:r w:rsidRPr="000831D8">
        <w:t>Respect for wish to be alone</w:t>
      </w:r>
    </w:p>
    <w:p w:rsidR="007A6277" w:rsidRPr="000831D8" w:rsidRDefault="007A6277" w:rsidP="00846110">
      <w:pPr>
        <w:pStyle w:val="Bulletsindented"/>
      </w:pPr>
      <w:r w:rsidRPr="000831D8">
        <w:t>Respect for wish to be intimate with others</w:t>
      </w:r>
    </w:p>
    <w:p w:rsidR="007A6277" w:rsidRPr="000831D8" w:rsidRDefault="007A6277" w:rsidP="00846110">
      <w:pPr>
        <w:pStyle w:val="Bulletsindented"/>
      </w:pPr>
      <w:r w:rsidRPr="000831D8">
        <w:t>Respect for private correspondence</w:t>
      </w:r>
    </w:p>
    <w:p w:rsidR="007A6277" w:rsidRPr="000831D8" w:rsidRDefault="007A6277" w:rsidP="00846110">
      <w:pPr>
        <w:pStyle w:val="Bulletsindented"/>
      </w:pPr>
      <w:r w:rsidRPr="000831D8">
        <w:t>Respect for private letters</w:t>
      </w:r>
    </w:p>
    <w:p w:rsidR="007A6277" w:rsidRPr="000831D8" w:rsidRDefault="007A6277" w:rsidP="00846110">
      <w:pPr>
        <w:pStyle w:val="Bulletsindented"/>
      </w:pPr>
      <w:r w:rsidRPr="000831D8">
        <w:t>Respect for private documents</w:t>
      </w:r>
    </w:p>
    <w:p w:rsidR="007A6277" w:rsidRPr="000831D8" w:rsidRDefault="007A6277" w:rsidP="00985720">
      <w:pPr>
        <w:pStyle w:val="Bulletssslast"/>
        <w:ind w:left="700"/>
      </w:pPr>
      <w:r w:rsidRPr="000831D8">
        <w:t>Respect for private phone calls</w:t>
      </w:r>
    </w:p>
    <w:p w:rsidR="007A6277" w:rsidRPr="000831D8" w:rsidRDefault="007A6277" w:rsidP="00985720">
      <w:pPr>
        <w:pStyle w:val="L3Header"/>
      </w:pPr>
      <w:r w:rsidRPr="000831D8">
        <w:t>Social and civic participation</w:t>
      </w:r>
    </w:p>
    <w:p w:rsidR="007A6277" w:rsidRPr="000831D8" w:rsidRDefault="007A6277" w:rsidP="00985720">
      <w:pPr>
        <w:pStyle w:val="Bulletsindented"/>
      </w:pPr>
      <w:r w:rsidRPr="000831D8">
        <w:t>Friends and family</w:t>
      </w:r>
    </w:p>
    <w:p w:rsidR="007A6277" w:rsidRPr="000831D8" w:rsidRDefault="007A6277" w:rsidP="00985720">
      <w:pPr>
        <w:pStyle w:val="Bulletsindented"/>
      </w:pPr>
      <w:r w:rsidRPr="000831D8">
        <w:t>Right to maintain relationships with family</w:t>
      </w:r>
    </w:p>
    <w:p w:rsidR="007A6277" w:rsidRPr="000831D8" w:rsidRDefault="007A6277" w:rsidP="00985720">
      <w:pPr>
        <w:pStyle w:val="Bulletsindented"/>
      </w:pPr>
      <w:r w:rsidRPr="000831D8">
        <w:t>Right to participate in the community</w:t>
      </w:r>
    </w:p>
    <w:p w:rsidR="007A6277" w:rsidRDefault="007A6277" w:rsidP="00985720">
      <w:pPr>
        <w:pStyle w:val="Bulletssslast"/>
        <w:ind w:left="700"/>
      </w:pPr>
      <w:r w:rsidRPr="000831D8">
        <w:t>Right to participate in elections</w:t>
      </w:r>
    </w:p>
    <w:p w:rsidR="002B2ED4" w:rsidRDefault="00985720" w:rsidP="00985720">
      <w:pPr>
        <w:pStyle w:val="Parabase"/>
        <w:rPr>
          <w:rStyle w:val="Hyperlink"/>
          <w:rFonts w:cs="Arial"/>
        </w:rPr>
      </w:pPr>
      <w:r w:rsidRPr="005D6570">
        <w:rPr>
          <w:b/>
          <w:i/>
        </w:rPr>
        <w:lastRenderedPageBreak/>
        <w:t>Source:</w:t>
      </w:r>
      <w:r>
        <w:rPr>
          <w:b/>
          <w:i/>
        </w:rPr>
        <w:t xml:space="preserve"> </w:t>
      </w:r>
      <w:hyperlink r:id="rId60" w:history="1">
        <w:r w:rsidR="007A6277" w:rsidRPr="00985720">
          <w:rPr>
            <w:rStyle w:val="Hyperlink"/>
            <w:rFonts w:cs="Arial"/>
          </w:rPr>
          <w:t>http://www.equalityhumanrights.com/legal-and-policy/inquiries-and-assessments/inquiry-into-home-care-of-older-people/principles-for-good-home-care/</w:t>
        </w:r>
      </w:hyperlink>
    </w:p>
    <w:p w:rsidR="002B2ED4" w:rsidRDefault="002B2ED4">
      <w:pPr>
        <w:rPr>
          <w:rStyle w:val="Hyperlink"/>
          <w:rFonts w:eastAsia="Calibri" w:cs="Arial"/>
          <w:sz w:val="24"/>
          <w:szCs w:val="24"/>
          <w:lang w:eastAsia="en-US"/>
        </w:rPr>
      </w:pPr>
      <w:r>
        <w:rPr>
          <w:rStyle w:val="Hyperlink"/>
          <w:rFonts w:cs="Arial"/>
        </w:rPr>
        <w:br w:type="page"/>
      </w:r>
    </w:p>
    <w:p w:rsidR="007A6277" w:rsidRPr="00985720" w:rsidRDefault="007A6277" w:rsidP="00985720">
      <w:pPr>
        <w:pStyle w:val="Parabase"/>
        <w:rPr>
          <w:rFonts w:cs="Arial"/>
        </w:rPr>
      </w:pPr>
    </w:p>
    <w:p w:rsidR="00DE1E09" w:rsidRDefault="002B2ED4" w:rsidP="006628CC">
      <w:pPr>
        <w:pStyle w:val="L1Header"/>
      </w:pPr>
      <w:r>
        <w:rPr>
          <w:b/>
        </w:rPr>
        <w:t>Myths and m</w:t>
      </w:r>
      <w:r w:rsidR="00DE1E09" w:rsidRPr="00DE1E09">
        <w:rPr>
          <w:b/>
        </w:rPr>
        <w:t>inefields</w:t>
      </w:r>
      <w:r w:rsidR="00DE1E09" w:rsidRPr="00DE1E09">
        <w:t xml:space="preserve"> – a tool to help dispel commonly expressed misconceptions which may be voiced in community settings or conversations</w:t>
      </w:r>
    </w:p>
    <w:p w:rsidR="007A6277" w:rsidRPr="00845BD4" w:rsidRDefault="009B40E0" w:rsidP="00DE1E09">
      <w:pPr>
        <w:pStyle w:val="Parabase"/>
      </w:pPr>
      <w:r w:rsidRPr="009B40E0">
        <w:t>Note: This document is not intended to provide in depth legal information.</w:t>
      </w:r>
    </w:p>
    <w:p w:rsidR="007A6277" w:rsidRPr="00481E48" w:rsidRDefault="007A6277" w:rsidP="00E840F4">
      <w:pPr>
        <w:pStyle w:val="Parabase"/>
      </w:pPr>
      <w:r w:rsidRPr="00481E48">
        <w:rPr>
          <w:b/>
        </w:rPr>
        <w:t>Myth</w:t>
      </w:r>
      <w:r w:rsidRPr="00481E48">
        <w:t>: The Human Rights Act only protects the rights of minority groups, illegal immigrants and criminals</w:t>
      </w:r>
    </w:p>
    <w:p w:rsidR="007A6277" w:rsidRPr="00481E48" w:rsidRDefault="00F15FDD" w:rsidP="00E840F4">
      <w:pPr>
        <w:pStyle w:val="Parass"/>
      </w:pPr>
      <w:r>
        <w:rPr>
          <w:b/>
        </w:rPr>
        <w:t>Fact</w:t>
      </w:r>
      <w:r w:rsidR="007A6277" w:rsidRPr="00481E48">
        <w:t>: Human rights are universal and guarantee the rights that are fundamental to a democratic society. The HRA protects everyone in the UK equally, from birth and regardless of their citizenship or immigration status. Anyone could suffer from a breach of privacy, be wrongly accused of a crime or suffer a breach of their human rights because of poor decision making by a local authority. The HRA</w:t>
      </w:r>
      <w:r w:rsidR="00F16825">
        <w:rPr>
          <w:rFonts w:cs="Arial"/>
          <w:shd w:val="clear" w:color="auto" w:fill="FFFFFF"/>
        </w:rPr>
        <w:t xml:space="preserve">also </w:t>
      </w:r>
      <w:r w:rsidR="007A6277" w:rsidRPr="00481E48">
        <w:rPr>
          <w:rFonts w:cs="Arial"/>
          <w:shd w:val="clear" w:color="auto" w:fill="FFFFFF"/>
        </w:rPr>
        <w:t>puts positive obligations on the State to take active steps to prevent human rights breaches for people whose rights are at risk and respond to serious breaches that take place, for example by conducting an investigation. </w:t>
      </w:r>
    </w:p>
    <w:p w:rsidR="007A6277" w:rsidRPr="00481E48" w:rsidRDefault="007A6277" w:rsidP="00E840F4">
      <w:pPr>
        <w:pStyle w:val="Parabase"/>
      </w:pPr>
      <w:r w:rsidRPr="00481E48">
        <w:rPr>
          <w:b/>
        </w:rPr>
        <w:t>Myth</w:t>
      </w:r>
      <w:r w:rsidRPr="00481E48">
        <w:t>: The Human Rights Act is misused because we simply can’t afford to give everyone a gold standard of care at home</w:t>
      </w:r>
    </w:p>
    <w:p w:rsidR="009E187C" w:rsidRDefault="007A6277" w:rsidP="00E840F4">
      <w:pPr>
        <w:pStyle w:val="Parass"/>
      </w:pPr>
      <w:r w:rsidRPr="00481E48">
        <w:rPr>
          <w:b/>
        </w:rPr>
        <w:t>Response</w:t>
      </w:r>
      <w:r w:rsidRPr="00481E48">
        <w:t xml:space="preserve">: In a court case, the HRA can only be used to argue that the standard of care is so poor that the human rights of the service user are at </w:t>
      </w:r>
      <w:r w:rsidR="00574E04">
        <w:t>risk of being breached.</w:t>
      </w:r>
      <w:r w:rsidR="006F397F">
        <w:t xml:space="preserve"> </w:t>
      </w:r>
      <w:r w:rsidR="00574E04">
        <w:t>It can’t be used to argue for a ‘gold standard’</w:t>
      </w:r>
      <w:r w:rsidRPr="00481E48">
        <w:t xml:space="preserve"> of care. Decisions about care needs to be proportionate to someone</w:t>
      </w:r>
      <w:r w:rsidR="00574E04">
        <w:t>’</w:t>
      </w:r>
      <w:r w:rsidRPr="00481E48">
        <w:t xml:space="preserve">s needs and to the resources available, which has been recognised in judgments made, for </w:t>
      </w:r>
      <w:r w:rsidRPr="00481E48">
        <w:lastRenderedPageBreak/>
        <w:t xml:space="preserve">example </w:t>
      </w:r>
      <w:r w:rsidR="000D4DBE">
        <w:t xml:space="preserve">the case of Elaine McDonald discussed below </w:t>
      </w:r>
      <w:r w:rsidRPr="00481E48">
        <w:t>[</w:t>
      </w:r>
      <w:r w:rsidR="009B40E0" w:rsidRPr="009B40E0">
        <w:rPr>
          <w:bCs/>
          <w:i/>
        </w:rPr>
        <w:t>McDonald v United Kingdom 20 May 2014]</w:t>
      </w:r>
      <w:r w:rsidR="009B40E0" w:rsidRPr="009B40E0">
        <w:rPr>
          <w:i/>
        </w:rPr>
        <w:t>.</w:t>
      </w:r>
      <w:r w:rsidR="00574E04">
        <w:rPr>
          <w:rFonts w:ascii="Verdana" w:eastAsia="Times New Roman" w:hAnsi="Verdana"/>
          <w:sz w:val="22"/>
          <w:szCs w:val="22"/>
          <w:lang w:eastAsia="en-GB"/>
        </w:rPr>
        <w:t xml:space="preserve"> </w:t>
      </w:r>
      <w:r w:rsidRPr="00481E48">
        <w:t>However it is usually more costly to fight a court case than to get it right first time.</w:t>
      </w:r>
      <w:r w:rsidR="006F397F">
        <w:t xml:space="preserve"> </w:t>
      </w:r>
      <w:r w:rsidRPr="00481E48">
        <w:t xml:space="preserve">Aside from the question of court challenges, taking a </w:t>
      </w:r>
      <w:r w:rsidR="00ED2932">
        <w:t xml:space="preserve">human rights </w:t>
      </w:r>
      <w:r w:rsidR="00F15FDD">
        <w:t xml:space="preserve">approach to </w:t>
      </w:r>
      <w:r w:rsidRPr="00481E48">
        <w:t>the design, commissioning and delivery of care services has a lot of advantages.</w:t>
      </w:r>
      <w:r w:rsidR="006F397F">
        <w:t xml:space="preserve"> </w:t>
      </w:r>
      <w:r w:rsidRPr="00481E48">
        <w:t xml:space="preserve">It can help change the whole culture of care </w:t>
      </w:r>
      <w:r w:rsidR="00845BD4" w:rsidRPr="00635BF5">
        <w:rPr>
          <w:rFonts w:cs="Arial"/>
          <w:b/>
          <w:bCs/>
        </w:rPr>
        <w:t>–</w:t>
      </w:r>
      <w:r w:rsidRPr="00481E48">
        <w:t xml:space="preserve"> for example, promoting zero tolerance of abuse, supporting the individual</w:t>
      </w:r>
      <w:r w:rsidR="00574E04">
        <w:t>’</w:t>
      </w:r>
      <w:r w:rsidRPr="00481E48">
        <w:t>s choice and control over their daily lives, making people feel they can complain without retribution.</w:t>
      </w:r>
    </w:p>
    <w:p w:rsidR="007A6277" w:rsidRPr="00481E48" w:rsidRDefault="007A6277" w:rsidP="00E840F4">
      <w:pPr>
        <w:pStyle w:val="Parabase"/>
      </w:pPr>
      <w:r w:rsidRPr="00481E48">
        <w:rPr>
          <w:b/>
        </w:rPr>
        <w:t xml:space="preserve">Myth: </w:t>
      </w:r>
      <w:r w:rsidRPr="00481E48">
        <w:t>When receiving care at home older people should not expect it to include help to go out – it only covers basic personal care like keeping clean, eating, drinking and staying safe.</w:t>
      </w:r>
    </w:p>
    <w:p w:rsidR="007A6277" w:rsidRPr="00481E48" w:rsidRDefault="007A6277" w:rsidP="00E840F4">
      <w:pPr>
        <w:pStyle w:val="Parass"/>
      </w:pPr>
      <w:r w:rsidRPr="00481E48">
        <w:rPr>
          <w:b/>
        </w:rPr>
        <w:t xml:space="preserve">Response: </w:t>
      </w:r>
      <w:r w:rsidRPr="00481E48">
        <w:t>The right to respect for social relationships</w:t>
      </w:r>
      <w:r w:rsidR="006F397F">
        <w:t xml:space="preserve"> </w:t>
      </w:r>
      <w:r w:rsidRPr="00481E48">
        <w:t>and for retaining contact with one</w:t>
      </w:r>
      <w:r w:rsidR="00574E04">
        <w:t>’</w:t>
      </w:r>
      <w:r w:rsidRPr="00481E48">
        <w:t>s community is covered by Article 8, and so is a fundamental part of human rights protection for everyone.</w:t>
      </w:r>
      <w:r w:rsidR="006F397F">
        <w:t xml:space="preserve"> </w:t>
      </w:r>
      <w:r w:rsidRPr="00481E48">
        <w:t>Getting out of the home for these purposes should be seen as a necessary activity for those who receive care, not an optional extra (ref. Article 8).</w:t>
      </w:r>
      <w:r w:rsidR="006F397F">
        <w:t xml:space="preserve"> </w:t>
      </w:r>
      <w:r w:rsidRPr="00481E48">
        <w:t xml:space="preserve">There should be no differential treatment between older people and younger adults receiving care in being supported to go out. </w:t>
      </w:r>
    </w:p>
    <w:p w:rsidR="007A6277" w:rsidRPr="00481E48" w:rsidRDefault="007A6277" w:rsidP="002B2ED4">
      <w:pPr>
        <w:pStyle w:val="Parabase"/>
      </w:pPr>
      <w:r w:rsidRPr="00481E48">
        <w:rPr>
          <w:b/>
        </w:rPr>
        <w:t xml:space="preserve">Minefield: </w:t>
      </w:r>
      <w:r w:rsidR="000D4DBE">
        <w:t>It may be suggested that a</w:t>
      </w:r>
      <w:r w:rsidRPr="00481E48">
        <w:t xml:space="preserve"> straightforward common sense approach would mean that everyone would understand what it is to behave reasonably. </w:t>
      </w:r>
    </w:p>
    <w:p w:rsidR="007A6277" w:rsidRPr="002B2ED4" w:rsidRDefault="007A6277" w:rsidP="002B2ED4">
      <w:pPr>
        <w:pStyle w:val="Parabase"/>
        <w:rPr>
          <w:b/>
          <w:bCs/>
        </w:rPr>
      </w:pPr>
      <w:r w:rsidRPr="002B2ED4">
        <w:rPr>
          <w:b/>
          <w:bCs/>
        </w:rPr>
        <w:t xml:space="preserve">Facts: </w:t>
      </w:r>
      <w:r w:rsidRPr="00481E48">
        <w:t xml:space="preserve">Opinions about what is reasonable vary greatly because we all have different views and perspectives. </w:t>
      </w:r>
    </w:p>
    <w:p w:rsidR="007A6277" w:rsidRPr="00481E48" w:rsidRDefault="007A6277" w:rsidP="00065047">
      <w:pPr>
        <w:pStyle w:val="Parass"/>
      </w:pPr>
      <w:r w:rsidRPr="00481E48">
        <w:t xml:space="preserve">Human rights are common to us all and working them out together helps us to make sense of them. They are </w:t>
      </w:r>
      <w:r w:rsidR="00574E04">
        <w:t>‘</w:t>
      </w:r>
      <w:r w:rsidRPr="00481E48">
        <w:t>…rights and freedoms that belong to all individuals regardless of their nationality and citizenship. They are fundamentally important in maintaining a fair and civilised society</w:t>
      </w:r>
      <w:r w:rsidR="00574E04">
        <w:t>’</w:t>
      </w:r>
      <w:r w:rsidRPr="00481E48">
        <w:t xml:space="preserve">. </w:t>
      </w:r>
    </w:p>
    <w:p w:rsidR="007A6277" w:rsidRPr="00065047" w:rsidRDefault="007A6277" w:rsidP="00065047">
      <w:pPr>
        <w:pStyle w:val="Parabase"/>
        <w:rPr>
          <w:b/>
          <w:i/>
        </w:rPr>
      </w:pPr>
      <w:r w:rsidRPr="00065047">
        <w:rPr>
          <w:b/>
          <w:i/>
        </w:rPr>
        <w:t>Sources:</w:t>
      </w:r>
    </w:p>
    <w:p w:rsidR="007A6277" w:rsidRPr="00E840F4" w:rsidRDefault="007A6277" w:rsidP="00E840F4">
      <w:pPr>
        <w:pStyle w:val="Parabase"/>
        <w:rPr>
          <w:rFonts w:cs="Arial"/>
          <w:spacing w:val="-4"/>
        </w:rPr>
      </w:pPr>
      <w:r w:rsidRPr="00E840F4">
        <w:rPr>
          <w:rFonts w:cs="Arial"/>
          <w:spacing w:val="-4"/>
        </w:rPr>
        <w:t xml:space="preserve">Liberty. </w:t>
      </w:r>
      <w:r w:rsidR="00574E04">
        <w:rPr>
          <w:rFonts w:cs="Arial"/>
          <w:spacing w:val="-4"/>
        </w:rPr>
        <w:t>‘</w:t>
      </w:r>
      <w:r w:rsidRPr="00E840F4">
        <w:rPr>
          <w:rFonts w:cs="Arial"/>
          <w:spacing w:val="-4"/>
        </w:rPr>
        <w:t>Human Rights Act Myths</w:t>
      </w:r>
      <w:r w:rsidR="00574E04">
        <w:rPr>
          <w:rFonts w:cs="Arial"/>
          <w:spacing w:val="-4"/>
        </w:rPr>
        <w:t>’</w:t>
      </w:r>
      <w:r w:rsidRPr="00E840F4">
        <w:rPr>
          <w:rFonts w:cs="Arial"/>
          <w:spacing w:val="-4"/>
        </w:rPr>
        <w:t xml:space="preserve"> </w:t>
      </w:r>
      <w:hyperlink r:id="rId61" w:history="1">
        <w:r w:rsidRPr="00E840F4">
          <w:rPr>
            <w:rStyle w:val="Hyperlink"/>
            <w:rFonts w:cs="Arial"/>
            <w:spacing w:val="-4"/>
          </w:rPr>
          <w:t>http://www.liberty-human-rights.org.uk/human-rights/human-rights/the-human-rights-act/human-rights-act-myths/index.php</w:t>
        </w:r>
      </w:hyperlink>
    </w:p>
    <w:p w:rsidR="007A6277" w:rsidRPr="00065047" w:rsidRDefault="007A6277" w:rsidP="00065047">
      <w:pPr>
        <w:pStyle w:val="Parabase"/>
        <w:rPr>
          <w:rFonts w:cs="Arial"/>
        </w:rPr>
      </w:pPr>
      <w:r w:rsidRPr="00481E48">
        <w:t xml:space="preserve">Ministry of Justice </w:t>
      </w:r>
      <w:r w:rsidR="00574E04">
        <w:t>‘</w:t>
      </w:r>
      <w:r w:rsidRPr="00481E48">
        <w:t>Making sense of human rights – a short introduction</w:t>
      </w:r>
      <w:r w:rsidR="00574E04">
        <w:t>’</w:t>
      </w:r>
      <w:r w:rsidRPr="00481E48">
        <w:t xml:space="preserve">. 2006. </w:t>
      </w:r>
      <w:hyperlink r:id="rId62" w:history="1">
        <w:r w:rsidRPr="00065047">
          <w:rPr>
            <w:rStyle w:val="Hyperlink"/>
            <w:rFonts w:cs="Arial"/>
          </w:rPr>
          <w:t>http://www.justice.gov.uk/downloads/human-rights/human-rights-making-sense-human-rights.pdf</w:t>
        </w:r>
      </w:hyperlink>
    </w:p>
    <w:p w:rsidR="007A6277" w:rsidRDefault="007A6277" w:rsidP="000A6F65">
      <w:pPr>
        <w:pStyle w:val="Parass"/>
        <w:rPr>
          <w:rStyle w:val="Hyperlink"/>
          <w:rFonts w:cs="Arial"/>
        </w:rPr>
      </w:pPr>
      <w:r w:rsidRPr="00065047">
        <w:rPr>
          <w:rStyle w:val="Strong"/>
          <w:rFonts w:cs="Arial"/>
          <w:b w:val="0"/>
          <w:color w:val="000000"/>
          <w:spacing w:val="-4"/>
        </w:rPr>
        <w:lastRenderedPageBreak/>
        <w:t xml:space="preserve">Ministry of Justice </w:t>
      </w:r>
      <w:r w:rsidR="00574E04">
        <w:rPr>
          <w:rStyle w:val="Strong"/>
          <w:rFonts w:cs="Arial"/>
          <w:b w:val="0"/>
          <w:color w:val="000000"/>
          <w:spacing w:val="-4"/>
        </w:rPr>
        <w:t>‘</w:t>
      </w:r>
      <w:r w:rsidRPr="00065047">
        <w:rPr>
          <w:rStyle w:val="Strong"/>
          <w:rFonts w:cs="Arial"/>
          <w:b w:val="0"/>
          <w:color w:val="000000"/>
          <w:spacing w:val="-4"/>
        </w:rPr>
        <w:t xml:space="preserve">Human rights, human lives </w:t>
      </w:r>
      <w:r w:rsidR="00845BD4" w:rsidRPr="002B2ED4">
        <w:rPr>
          <w:bCs/>
          <w:spacing w:val="-4"/>
        </w:rPr>
        <w:t>–</w:t>
      </w:r>
      <w:r w:rsidRPr="00065047">
        <w:rPr>
          <w:rStyle w:val="Strong"/>
          <w:rFonts w:cs="Arial"/>
          <w:b w:val="0"/>
          <w:color w:val="000000"/>
          <w:spacing w:val="-4"/>
        </w:rPr>
        <w:t xml:space="preserve"> a handbook for public authorities</w:t>
      </w:r>
      <w:r w:rsidR="002B2ED4">
        <w:rPr>
          <w:rStyle w:val="Strong"/>
          <w:rFonts w:cs="Arial"/>
          <w:b w:val="0"/>
          <w:color w:val="000000"/>
          <w:spacing w:val="-4"/>
        </w:rPr>
        <w:t xml:space="preserve"> </w:t>
      </w:r>
      <w:r w:rsidR="00845BD4" w:rsidRPr="002B2ED4">
        <w:rPr>
          <w:bCs/>
          <w:spacing w:val="-4"/>
        </w:rPr>
        <w:t>–</w:t>
      </w:r>
      <w:r w:rsidR="002B2ED4">
        <w:rPr>
          <w:rStyle w:val="Strong"/>
          <w:rFonts w:cs="Arial"/>
          <w:color w:val="000000"/>
          <w:spacing w:val="-4"/>
        </w:rPr>
        <w:t xml:space="preserve"> </w:t>
      </w:r>
      <w:r w:rsidRPr="00065047">
        <w:t>his guide is designed to assist officials in public authorities to implement the Human Rights Act 1998</w:t>
      </w:r>
      <w:r w:rsidR="00574E04">
        <w:t>’</w:t>
      </w:r>
      <w:r w:rsidRPr="00065047">
        <w:t xml:space="preserve"> 2006. </w:t>
      </w:r>
      <w:hyperlink r:id="rId63" w:history="1">
        <w:r w:rsidRPr="00065047">
          <w:rPr>
            <w:rStyle w:val="Hyperlink"/>
            <w:rFonts w:cs="Arial"/>
          </w:rPr>
          <w:t>http://www.justice.gov.uk/downloads/human-rights/human-rights-handbook-for-public-authorities.pdf</w:t>
        </w:r>
      </w:hyperlink>
    </w:p>
    <w:p w:rsidR="00982341" w:rsidRPr="00065047" w:rsidRDefault="00982341" w:rsidP="00982341">
      <w:pPr>
        <w:pStyle w:val="Parabase"/>
      </w:pPr>
      <w:r>
        <w:t xml:space="preserve">Equality and Human Rights Commission ‘Human Rights in Action: case studies from regulators, inspectorates and ombudsmen 2014. </w:t>
      </w:r>
      <w:hyperlink r:id="rId64" w:history="1">
        <w:r w:rsidRPr="00982341">
          <w:rPr>
            <w:rStyle w:val="Hyperlink"/>
          </w:rPr>
          <w:t>http://www.equalityhumanrights.com/publication/human-rights-action-case-studies-regulators-inspectorates-and-ombudsmen</w:t>
        </w:r>
      </w:hyperlink>
    </w:p>
    <w:p w:rsidR="007A6277" w:rsidRPr="00AB7EEA" w:rsidRDefault="007A6277" w:rsidP="00A17C90">
      <w:pPr>
        <w:pStyle w:val="L1Header"/>
        <w:pageBreakBefore/>
      </w:pPr>
      <w:r w:rsidRPr="00574E04">
        <w:lastRenderedPageBreak/>
        <w:t>Case examples</w:t>
      </w:r>
      <w:r w:rsidRPr="00AB7EEA">
        <w:t xml:space="preserve"> </w:t>
      </w:r>
      <w:r w:rsidR="00982341">
        <w:t>and reflections from local authorities</w:t>
      </w:r>
    </w:p>
    <w:p w:rsidR="00982341" w:rsidRPr="00AB7EEA" w:rsidRDefault="00982341" w:rsidP="00982341">
      <w:pPr>
        <w:pStyle w:val="Parabase"/>
      </w:pPr>
      <w:r w:rsidRPr="00AB7EEA">
        <w:rPr>
          <w:b/>
        </w:rPr>
        <w:t>Case examples</w:t>
      </w:r>
      <w:r w:rsidRPr="00AB7EEA">
        <w:t xml:space="preserve"> – real effects on real people</w:t>
      </w:r>
    </w:p>
    <w:p w:rsidR="007A6277" w:rsidRPr="002B2ED4" w:rsidRDefault="000A6F65" w:rsidP="00982341">
      <w:pPr>
        <w:pStyle w:val="Parass"/>
      </w:pPr>
      <w:r w:rsidRPr="002B2ED4">
        <w:t>(Although not all home care cases these still raise similar commissioning and human rights issues.)</w:t>
      </w:r>
    </w:p>
    <w:p w:rsidR="00AA7DC1" w:rsidRPr="000A6F65" w:rsidRDefault="00AA7DC1" w:rsidP="000A6F65">
      <w:pPr>
        <w:pStyle w:val="L4Header"/>
        <w:numPr>
          <w:ilvl w:val="0"/>
          <w:numId w:val="0"/>
        </w:numPr>
      </w:pPr>
      <w:r w:rsidRPr="000A6F65">
        <w:t>Mr and Mrs Driscoll</w:t>
      </w:r>
    </w:p>
    <w:p w:rsidR="007A6277" w:rsidRPr="00AB7EEA" w:rsidRDefault="007A6277" w:rsidP="00E450A5">
      <w:pPr>
        <w:pStyle w:val="Parass"/>
      </w:pPr>
      <w:r w:rsidRPr="000A6F65">
        <w:rPr>
          <w:spacing w:val="-2"/>
        </w:rPr>
        <w:t xml:space="preserve">In 2005, </w:t>
      </w:r>
      <w:r w:rsidRPr="000A6F65">
        <w:rPr>
          <w:bCs/>
          <w:spacing w:val="-2"/>
        </w:rPr>
        <w:t>Mr and Mrs Driscoll</w:t>
      </w:r>
      <w:r w:rsidRPr="000A6F65">
        <w:rPr>
          <w:spacing w:val="-2"/>
        </w:rPr>
        <w:t>,both 89, were separated when Mr Driscoll</w:t>
      </w:r>
      <w:r w:rsidR="000A6F65" w:rsidRPr="000A6F65">
        <w:rPr>
          <w:spacing w:val="-2"/>
        </w:rPr>
        <w:t xml:space="preserve"> </w:t>
      </w:r>
      <w:r w:rsidRPr="000A6F65">
        <w:rPr>
          <w:spacing w:val="-2"/>
        </w:rPr>
        <w:t>needed</w:t>
      </w:r>
      <w:r w:rsidRPr="00AB7EEA">
        <w:t xml:space="preserve"> residential and nursing care. Mrs Driscoll was told that she didn</w:t>
      </w:r>
      <w:r w:rsidR="00574E04">
        <w:t>’</w:t>
      </w:r>
      <w:r w:rsidRPr="00AB7EEA">
        <w:t>t qualify for a subsidised place in the council-run home and went to live with her son. Human rights experts and older people</w:t>
      </w:r>
      <w:r w:rsidR="00574E04">
        <w:t>’</w:t>
      </w:r>
      <w:r w:rsidRPr="00AB7EEA">
        <w:t>s organisations pointed out that this was a breach of the couple</w:t>
      </w:r>
      <w:r w:rsidR="00574E04">
        <w:t>’</w:t>
      </w:r>
      <w:r w:rsidRPr="00AB7EEA">
        <w:t>s right to</w:t>
      </w:r>
      <w:r w:rsidR="00982341">
        <w:t xml:space="preserve"> </w:t>
      </w:r>
      <w:r w:rsidRPr="00AB7EEA">
        <w:rPr>
          <w:bCs/>
        </w:rPr>
        <w:t>respect for their private and family life</w:t>
      </w:r>
      <w:r w:rsidR="000A6F65">
        <w:rPr>
          <w:bCs/>
        </w:rPr>
        <w:t xml:space="preserve"> </w:t>
      </w:r>
      <w:r w:rsidRPr="00AB7EEA">
        <w:t>(Article 8), protected by the Human Rights Act. Following publicity and a campaign by the family, Mrs Driscoll</w:t>
      </w:r>
      <w:r w:rsidR="00574E04">
        <w:t>’</w:t>
      </w:r>
      <w:r w:rsidRPr="00AB7EEA">
        <w:t xml:space="preserve">s needs were reassessed and Gloucestershire County Council offered her a subsidised place in the same </w:t>
      </w:r>
      <w:r w:rsidRPr="000A6F65">
        <w:rPr>
          <w:spacing w:val="-4"/>
        </w:rPr>
        <w:t>care home as her husband. The media campaign and publicity, fuelled by human</w:t>
      </w:r>
      <w:r w:rsidRPr="00AB7EEA">
        <w:t xml:space="preserve"> rights arguments under Article 8, persuaded the local authority to reconsider.</w:t>
      </w:r>
    </w:p>
    <w:p w:rsidR="00AA7DC1" w:rsidRPr="00E450A5" w:rsidRDefault="00AA7DC1" w:rsidP="00E450A5">
      <w:pPr>
        <w:pStyle w:val="L4Header"/>
        <w:numPr>
          <w:ilvl w:val="0"/>
          <w:numId w:val="0"/>
        </w:numPr>
      </w:pPr>
      <w:r w:rsidRPr="00E450A5">
        <w:t xml:space="preserve">Ms E </w:t>
      </w:r>
    </w:p>
    <w:p w:rsidR="007A6277" w:rsidRPr="00AB7EEA" w:rsidRDefault="00AA7DC1" w:rsidP="002B2ED4">
      <w:pPr>
        <w:pStyle w:val="Parass"/>
      </w:pPr>
      <w:r w:rsidRPr="00AA7DC1">
        <w:rPr>
          <w:bCs/>
        </w:rPr>
        <w:t>Ms E</w:t>
      </w:r>
      <w:r w:rsidR="007A6277" w:rsidRPr="00AA7DC1">
        <w:rPr>
          <w:bCs/>
        </w:rPr>
        <w:t>[1]</w:t>
      </w:r>
      <w:r w:rsidR="007A6277" w:rsidRPr="00AA7DC1">
        <w:t>, a</w:t>
      </w:r>
      <w:r w:rsidR="007A6277" w:rsidRPr="00AA7DC1">
        <w:rPr>
          <w:bCs/>
        </w:rPr>
        <w:t>mental health service user</w:t>
      </w:r>
      <w:r w:rsidR="007A6277" w:rsidRPr="00AA7DC1">
        <w:t xml:space="preserve"> said</w:t>
      </w:r>
      <w:r w:rsidR="007A6277" w:rsidRPr="00AB7EEA">
        <w:t xml:space="preserve"> she did not want her nearest relative – her sister – involved in decisions regarding her admission to hospital.</w:t>
      </w:r>
      <w:r w:rsidR="006F397F">
        <w:t xml:space="preserve"> </w:t>
      </w:r>
      <w:r w:rsidR="007A6277" w:rsidRPr="00AB7EEA">
        <w:t>The two were not close and had not seen each other for nearly two years and a psychiatrist considered it unhelpful to Ms E</w:t>
      </w:r>
      <w:r w:rsidR="00574E04">
        <w:t>’</w:t>
      </w:r>
      <w:r w:rsidR="007A6277" w:rsidRPr="00AB7EEA">
        <w:t xml:space="preserve">s health for her sister to be given decision-making powers. Ms E argued that if her sister was informed or consulted about her proposed hospital admission, this would breach her </w:t>
      </w:r>
      <w:r w:rsidR="007A6277" w:rsidRPr="00AA7DC1">
        <w:t>Article 8</w:t>
      </w:r>
      <w:r w:rsidR="007A6277" w:rsidRPr="00AA7DC1">
        <w:rPr>
          <w:bCs/>
        </w:rPr>
        <w:t xml:space="preserve"> right to respect for private life</w:t>
      </w:r>
      <w:r w:rsidR="007A6277" w:rsidRPr="00AA7DC1">
        <w:t>.</w:t>
      </w:r>
      <w:r w:rsidR="007A6277" w:rsidRPr="00AB7EEA">
        <w:t xml:space="preserve"> The Court made a declaration that it was not practicable for the social worker to either inform or consult the nearest relative. This </w:t>
      </w:r>
      <w:r w:rsidR="007A6277" w:rsidRPr="00AB7EEA">
        <w:rPr>
          <w:bCs/>
        </w:rPr>
        <w:t>allowed Ms E</w:t>
      </w:r>
      <w:r w:rsidR="00574E04">
        <w:rPr>
          <w:bCs/>
        </w:rPr>
        <w:t>’</w:t>
      </w:r>
      <w:r w:rsidR="007A6277" w:rsidRPr="00AB7EEA">
        <w:rPr>
          <w:bCs/>
        </w:rPr>
        <w:t>s wishes to be respected</w:t>
      </w:r>
      <w:r w:rsidR="007A6277" w:rsidRPr="00AB7EEA">
        <w:t>. As a result, legal advisors and mental health advocates are now able to advise service-users that if they have reasons for not wanting their nearest relative involved in decisions regarding their admission to hospital, they should draw their social worker</w:t>
      </w:r>
      <w:r w:rsidR="00574E04">
        <w:t>’</w:t>
      </w:r>
      <w:r w:rsidR="007A6277" w:rsidRPr="00AB7EEA">
        <w:t>s attention to this case.</w:t>
      </w:r>
    </w:p>
    <w:p w:rsidR="00AA7DC1" w:rsidRPr="00E450A5" w:rsidRDefault="00AA7DC1" w:rsidP="00BB6078">
      <w:pPr>
        <w:pStyle w:val="L4Header"/>
        <w:pageBreakBefore/>
        <w:numPr>
          <w:ilvl w:val="0"/>
          <w:numId w:val="0"/>
        </w:numPr>
      </w:pPr>
      <w:r w:rsidRPr="00E450A5">
        <w:lastRenderedPageBreak/>
        <w:t>Elaine McDonald</w:t>
      </w:r>
    </w:p>
    <w:p w:rsidR="007A6277" w:rsidRPr="00E761EA" w:rsidRDefault="00AA7DC1" w:rsidP="00E450A5">
      <w:pPr>
        <w:pStyle w:val="Parabase"/>
      </w:pPr>
      <w:r>
        <w:rPr>
          <w:bCs/>
        </w:rPr>
        <w:t xml:space="preserve">The case of </w:t>
      </w:r>
      <w:r w:rsidR="009B40E0" w:rsidRPr="009B40E0">
        <w:rPr>
          <w:bCs/>
          <w:i/>
        </w:rPr>
        <w:t>McDonald v United Kingdom</w:t>
      </w:r>
      <w:r w:rsidR="007A6277" w:rsidRPr="00AB7EEA">
        <w:t xml:space="preserve">involved Elaine McDonald, age 67, who had a stroke in 1999 and needed support to continue living on her own in </w:t>
      </w:r>
      <w:r w:rsidR="007A6277" w:rsidRPr="00E761EA">
        <w:t>her flat. She had mobility problems and problems with her bladder which meant she needed to use the toilet frequently at night.</w:t>
      </w:r>
    </w:p>
    <w:p w:rsidR="007A6277" w:rsidRPr="00E761EA" w:rsidRDefault="007A6277" w:rsidP="00E450A5">
      <w:pPr>
        <w:pStyle w:val="Parabase"/>
      </w:pPr>
      <w:r w:rsidRPr="00E761EA">
        <w:t xml:space="preserve">In 2008, she fell and broke her hip and was assessed by </w:t>
      </w:r>
      <w:r w:rsidR="005C00CC">
        <w:t xml:space="preserve">the Royal Borough of </w:t>
      </w:r>
      <w:r w:rsidRPr="00E761EA">
        <w:t xml:space="preserve">Kensington and Chelsea as having an eligible need for support both during the day and </w:t>
      </w:r>
      <w:r w:rsidR="00845BD4">
        <w:t>‘</w:t>
      </w:r>
      <w:r w:rsidR="00574E04">
        <w:t>“</w:t>
      </w:r>
      <w:r w:rsidRPr="00E761EA">
        <w:t>assistance at night to use the commode</w:t>
      </w:r>
      <w:r w:rsidR="00845BD4">
        <w:t>’</w:t>
      </w:r>
      <w:r w:rsidR="00574E04">
        <w:t>”</w:t>
      </w:r>
      <w:r w:rsidRPr="00E761EA">
        <w:t>. Initially a sleep-in care worker was provided for seven nights a week but later (December 2008) the Council decided it could save £22,000 a year by supplying Ms McDonald with incontinence pads for use at night.</w:t>
      </w:r>
    </w:p>
    <w:p w:rsidR="000D4DBE" w:rsidRDefault="007A6277" w:rsidP="00E450A5">
      <w:pPr>
        <w:pStyle w:val="Parabase"/>
      </w:pPr>
      <w:r w:rsidRPr="00E761EA">
        <w:rPr>
          <w:rFonts w:cs="Arial"/>
        </w:rPr>
        <w:t>The High Court found that the Council was entitled to meet Ms McDonald</w:t>
      </w:r>
      <w:r w:rsidR="00574E04">
        <w:rPr>
          <w:rFonts w:cs="Arial"/>
        </w:rPr>
        <w:t>’</w:t>
      </w:r>
      <w:r w:rsidRPr="00E761EA">
        <w:rPr>
          <w:rFonts w:cs="Arial"/>
        </w:rPr>
        <w:t xml:space="preserve">s need in a more economical manner. </w:t>
      </w:r>
      <w:r w:rsidRPr="00E761EA">
        <w:t>The Appeal and Supreme Courts upheld the council</w:t>
      </w:r>
      <w:r w:rsidR="00574E04">
        <w:t>’</w:t>
      </w:r>
      <w:r w:rsidRPr="00E761EA">
        <w:t>s right to amend a care plan where a cheaper alternative is available. The key is whether the alternative is suitable.</w:t>
      </w:r>
    </w:p>
    <w:p w:rsidR="007A6277" w:rsidRPr="00E761EA" w:rsidRDefault="000D4DBE" w:rsidP="00172068">
      <w:pPr>
        <w:pStyle w:val="Parass"/>
        <w:rPr>
          <w:rFonts w:cs="Bliss-Light"/>
        </w:rPr>
      </w:pPr>
      <w:r>
        <w:t xml:space="preserve">The case went on to the European Court of Human Rights in Strasbourg, which </w:t>
      </w:r>
      <w:r w:rsidR="005C00CC">
        <w:t xml:space="preserve">confirmed </w:t>
      </w:r>
      <w:r>
        <w:t>that</w:t>
      </w:r>
      <w:r w:rsidR="005C00CC">
        <w:t xml:space="preserve"> Ms McDonald</w:t>
      </w:r>
      <w:r w:rsidR="00574E04">
        <w:t>’</w:t>
      </w:r>
      <w:r w:rsidR="005C00CC">
        <w:t xml:space="preserve">s rights under Article 8 </w:t>
      </w:r>
      <w:r w:rsidR="004B3B6B">
        <w:t xml:space="preserve">of the Convention </w:t>
      </w:r>
      <w:r w:rsidR="005C00CC">
        <w:t xml:space="preserve">(the right to respect for private and family life) were involved. In this situation, </w:t>
      </w:r>
      <w:r w:rsidR="005C00CC" w:rsidRPr="00E450A5">
        <w:rPr>
          <w:spacing w:val="-2"/>
        </w:rPr>
        <w:t>an explicit link should be made between her personal dignity and independence</w:t>
      </w:r>
      <w:r w:rsidR="005C00CC">
        <w:t xml:space="preserve"> and her rights under Article 8. A local authority could breach someone</w:t>
      </w:r>
      <w:r w:rsidR="00574E04">
        <w:t>’</w:t>
      </w:r>
      <w:r w:rsidR="005C00CC">
        <w:t>s Article 8 rights by withdrawing care. However, in this case the authority</w:t>
      </w:r>
      <w:r w:rsidR="00574E04">
        <w:t>’</w:t>
      </w:r>
      <w:r w:rsidR="005C00CC">
        <w:t>s actions were proportionate and lawful – apart from a period of one year when the care plan was changed without a proper review. The Court decided that compensation should be paid to Ms McDonald for this period.</w:t>
      </w:r>
    </w:p>
    <w:p w:rsidR="00AA7DC1" w:rsidRPr="007B49F6" w:rsidRDefault="00AA7DC1" w:rsidP="007B49F6">
      <w:pPr>
        <w:pStyle w:val="L4Header"/>
        <w:numPr>
          <w:ilvl w:val="0"/>
          <w:numId w:val="0"/>
        </w:numPr>
      </w:pPr>
      <w:r w:rsidRPr="007B49F6">
        <w:t>Mr F</w:t>
      </w:r>
    </w:p>
    <w:p w:rsidR="007A6277" w:rsidRPr="007B49F6" w:rsidRDefault="007B49F6" w:rsidP="007B49F6">
      <w:pPr>
        <w:pStyle w:val="Parabase"/>
        <w:rPr>
          <w:rFonts w:cs="Arial"/>
          <w:kern w:val="36"/>
        </w:rPr>
      </w:pPr>
      <w:r w:rsidRPr="007B49F6">
        <w:rPr>
          <w:rFonts w:eastAsia="MS Mincho" w:cs="Arial"/>
          <w:i/>
          <w:kern w:val="36"/>
          <w:lang w:eastAsia="ja-JP"/>
        </w:rPr>
        <w:t xml:space="preserve">Ref. </w:t>
      </w:r>
      <w:r w:rsidR="00574E04">
        <w:rPr>
          <w:rFonts w:eastAsia="MS Mincho" w:cs="Arial"/>
          <w:i/>
          <w:kern w:val="36"/>
          <w:lang w:eastAsia="ja-JP"/>
        </w:rPr>
        <w:t>‘</w:t>
      </w:r>
      <w:r w:rsidRPr="007B49F6">
        <w:rPr>
          <w:rFonts w:eastAsia="MS Mincho" w:cs="Arial"/>
          <w:i/>
          <w:kern w:val="36"/>
          <w:lang w:eastAsia="ja-JP"/>
        </w:rPr>
        <w:t>Community Care</w:t>
      </w:r>
      <w:r w:rsidR="00574E04">
        <w:rPr>
          <w:rFonts w:eastAsia="MS Mincho" w:cs="Arial"/>
          <w:i/>
          <w:kern w:val="36"/>
          <w:lang w:eastAsia="ja-JP"/>
        </w:rPr>
        <w:t>’</w:t>
      </w:r>
      <w:r w:rsidRPr="007B49F6">
        <w:rPr>
          <w:rFonts w:eastAsia="MS Mincho" w:cs="Arial"/>
          <w:i/>
          <w:kern w:val="36"/>
          <w:lang w:eastAsia="ja-JP"/>
        </w:rPr>
        <w:t xml:space="preserve"> February 7th, 2014.</w:t>
      </w:r>
    </w:p>
    <w:p w:rsidR="007A6277" w:rsidRPr="007B49F6" w:rsidRDefault="007A6277" w:rsidP="007B49F6">
      <w:pPr>
        <w:pStyle w:val="L4Header"/>
        <w:numPr>
          <w:ilvl w:val="0"/>
          <w:numId w:val="0"/>
        </w:numPr>
      </w:pPr>
      <w:r w:rsidRPr="007B49F6">
        <w:t>Council rapped after social workers moved man to cheaper care home contrary to assessment recommendations</w:t>
      </w:r>
    </w:p>
    <w:p w:rsidR="007A6277" w:rsidRPr="00AB7EEA" w:rsidRDefault="007A6277" w:rsidP="007B49F6">
      <w:pPr>
        <w:pStyle w:val="Parabase"/>
      </w:pPr>
      <w:r w:rsidRPr="00AB7EEA">
        <w:t xml:space="preserve">Worcestershire </w:t>
      </w:r>
      <w:r w:rsidR="00845BD4">
        <w:t>C</w:t>
      </w:r>
      <w:r w:rsidRPr="00AB7EEA">
        <w:t>ouncil has been heavily criticised for moving a man with dementia to a less suitable care home contrary to a social worker</w:t>
      </w:r>
      <w:r w:rsidR="00574E04">
        <w:t>’</w:t>
      </w:r>
      <w:r w:rsidRPr="00AB7EEA">
        <w:t>s assessment recommendations that this would be detrimental to his health.</w:t>
      </w:r>
    </w:p>
    <w:p w:rsidR="007A6277" w:rsidRPr="00AB7EEA" w:rsidRDefault="007A6277" w:rsidP="007B49F6">
      <w:pPr>
        <w:pStyle w:val="Parabase"/>
      </w:pPr>
      <w:r w:rsidRPr="00AB7EEA">
        <w:t>The man, Mr F, died in January 2012, two months after the move following a sharp decline in his health, and the evidence suggests this was caused by the impact of the move and the poor care he received at the second home, Grove House, found</w:t>
      </w:r>
      <w:hyperlink r:id="rId65" w:history="1">
        <w:r w:rsidRPr="00AB7EEA">
          <w:t> the Local Government Ombudsman</w:t>
        </w:r>
      </w:hyperlink>
      <w:r w:rsidRPr="00AB7EEA">
        <w:t> (LGO).</w:t>
      </w:r>
    </w:p>
    <w:p w:rsidR="007A6277" w:rsidRPr="00AB7EEA" w:rsidRDefault="007A6277" w:rsidP="007B49F6">
      <w:pPr>
        <w:pStyle w:val="Parabase"/>
      </w:pPr>
      <w:r w:rsidRPr="00AB7EEA">
        <w:lastRenderedPageBreak/>
        <w:t xml:space="preserve">Mr F, who was </w:t>
      </w:r>
      <w:r w:rsidR="00845BD4">
        <w:t xml:space="preserve">also </w:t>
      </w:r>
      <w:r w:rsidRPr="00AB7EEA">
        <w:t>doubly incontinent, needed help from two carers to mobilise and became agitated in noisy environments, was settled at the first home, Applewood House, where he had moved in February 2011, funded by NHS continuing healthcare. However, NHS funding for the £800-a-week nursing home placement was withdrawn in October 2011, making Mr F</w:t>
      </w:r>
      <w:r w:rsidR="00574E04">
        <w:t>’</w:t>
      </w:r>
      <w:r w:rsidRPr="00AB7EEA">
        <w:t xml:space="preserve">s care the responsibility of Worcestershire </w:t>
      </w:r>
      <w:r w:rsidR="00845BD4">
        <w:t>C</w:t>
      </w:r>
      <w:r w:rsidRPr="00AB7EEA">
        <w:t xml:space="preserve">ouncil. At the time, the </w:t>
      </w:r>
      <w:r w:rsidR="00574E04">
        <w:t>‘</w:t>
      </w:r>
      <w:r w:rsidRPr="00AB7EEA">
        <w:t>usual rate</w:t>
      </w:r>
      <w:r w:rsidR="00574E04">
        <w:t>’</w:t>
      </w:r>
      <w:r w:rsidRPr="00AB7EEA">
        <w:t xml:space="preserve"> that the council paid for nursing home care was £495 a week.</w:t>
      </w:r>
    </w:p>
    <w:p w:rsidR="007A6277" w:rsidRPr="00AB7EEA" w:rsidRDefault="007A6277" w:rsidP="007B49F6">
      <w:pPr>
        <w:pStyle w:val="Parabase"/>
      </w:pPr>
      <w:r w:rsidRPr="00AB7EEA">
        <w:t xml:space="preserve">He was assessed by a council social worker, Officer A, in September 2011, who found that his needs were being met at Applewood House, care staff knew how to prevent him from becoming agitated and that any move </w:t>
      </w:r>
      <w:r w:rsidR="00AA2AD2">
        <w:t>‘</w:t>
      </w:r>
      <w:r w:rsidRPr="00AB7EEA">
        <w:t>would be detrimental to his health and wellbeing</w:t>
      </w:r>
      <w:r w:rsidR="00AA2AD2">
        <w:t>’</w:t>
      </w:r>
      <w:r w:rsidRPr="00AB7EEA">
        <w:t>.</w:t>
      </w:r>
    </w:p>
    <w:p w:rsidR="007A6277" w:rsidRPr="00AB7EEA" w:rsidRDefault="007A6277" w:rsidP="007B49F6">
      <w:pPr>
        <w:pStyle w:val="Parabase"/>
      </w:pPr>
      <w:r w:rsidRPr="00AB7EEA">
        <w:t>Council records show that senior managers with budgetary responsibility did consider taking over funding the placement at Applewood House, but this option was not pursued despite Officer A</w:t>
      </w:r>
      <w:r w:rsidR="00574E04">
        <w:t>’</w:t>
      </w:r>
      <w:r w:rsidRPr="00AB7EEA">
        <w:t>s conclusions.</w:t>
      </w:r>
    </w:p>
    <w:p w:rsidR="007A6277" w:rsidRPr="00AB7EEA" w:rsidRDefault="00AA2AD2" w:rsidP="007B49F6">
      <w:pPr>
        <w:pStyle w:val="Parabase"/>
      </w:pPr>
      <w:r>
        <w:t>‘</w:t>
      </w:r>
      <w:r w:rsidR="007A6277" w:rsidRPr="00AB7EEA">
        <w:t>Worcestershire County Council</w:t>
      </w:r>
      <w:r w:rsidR="00574E04">
        <w:t>’</w:t>
      </w:r>
      <w:r w:rsidR="007A6277" w:rsidRPr="00AB7EEA">
        <w:t>s social workers ignored their own recommendations which stated that any move would have a detrimental effect on the man</w:t>
      </w:r>
      <w:r w:rsidR="00574E04">
        <w:t>’</w:t>
      </w:r>
      <w:r w:rsidR="007A6277" w:rsidRPr="00AB7EEA">
        <w:t>s health and wellbeing and should have considered if any move should take place in these circumstances,</w:t>
      </w:r>
      <w:r>
        <w:t>’</w:t>
      </w:r>
      <w:r w:rsidR="007A6277" w:rsidRPr="00AB7EEA">
        <w:t xml:space="preserve"> said the ombudsman, Jane Martin.</w:t>
      </w:r>
    </w:p>
    <w:p w:rsidR="007A6277" w:rsidRPr="00AB7EEA" w:rsidRDefault="007A6277" w:rsidP="007B49F6">
      <w:pPr>
        <w:pStyle w:val="Parabase"/>
      </w:pPr>
      <w:r w:rsidRPr="00AB7EEA">
        <w:t>Instead, Officer A first gave Mr F</w:t>
      </w:r>
      <w:r w:rsidR="00574E04">
        <w:t>’</w:t>
      </w:r>
      <w:r w:rsidRPr="00AB7EEA">
        <w:t>s family the impression they would have to pay an unaffordable top-up of £300 for him to stay at Applewood House by telling Mr F</w:t>
      </w:r>
      <w:r w:rsidR="00574E04">
        <w:t>’</w:t>
      </w:r>
      <w:r w:rsidRPr="00AB7EEA">
        <w:t>s son, Mr E, that the council would pay no more than its usual rate for a placement. This is contrary to the </w:t>
      </w:r>
      <w:hyperlink r:id="rId66" w:history="1">
        <w:r w:rsidRPr="00AB7EEA">
          <w:t>Choice of Accommodation Directions 1992</w:t>
        </w:r>
      </w:hyperlink>
      <w:r w:rsidRPr="00AB7EEA">
        <w:t>, which states that a council could not seek a top-up if it could not identify a suitable placement at its usual rate.</w:t>
      </w:r>
    </w:p>
    <w:p w:rsidR="007A6277" w:rsidRPr="00AB7EEA" w:rsidRDefault="007A6277" w:rsidP="007B49F6">
      <w:pPr>
        <w:pStyle w:val="Parabase"/>
      </w:pPr>
      <w:r w:rsidRPr="00AB7EEA">
        <w:t>Then, the council</w:t>
      </w:r>
      <w:r w:rsidR="00574E04">
        <w:t>’</w:t>
      </w:r>
      <w:r w:rsidRPr="00AB7EEA">
        <w:t>s brokerage team asked several nursing homes whether they could meet Mr F</w:t>
      </w:r>
      <w:r w:rsidR="00574E04">
        <w:t>’</w:t>
      </w:r>
      <w:r w:rsidRPr="00AB7EEA">
        <w:t>s needs and had vacancies, with only Grove Lodge saying that it met both criteria, at a rate £100 a week above the council</w:t>
      </w:r>
      <w:r w:rsidR="00574E04">
        <w:t>’</w:t>
      </w:r>
      <w:r w:rsidRPr="00AB7EEA">
        <w:t>s usual rate. The council agreed to meet the cost, minus Mr F</w:t>
      </w:r>
      <w:r w:rsidR="00574E04">
        <w:t>’</w:t>
      </w:r>
      <w:r w:rsidRPr="00AB7EEA">
        <w:t>s assessed contribution, and he moved there on 15 November 2011.</w:t>
      </w:r>
    </w:p>
    <w:p w:rsidR="007A6277" w:rsidRPr="00AB7EEA" w:rsidRDefault="007A6277" w:rsidP="007B49F6">
      <w:pPr>
        <w:pStyle w:val="Parabase"/>
      </w:pPr>
      <w:r w:rsidRPr="00AB7EEA">
        <w:t xml:space="preserve">However, the ombudsman found that the council did not properly assess </w:t>
      </w:r>
      <w:r w:rsidR="00366E1B">
        <w:t xml:space="preserve">whether </w:t>
      </w:r>
      <w:r w:rsidRPr="00AB7EEA">
        <w:t>Mr F could be moved without detriment to his health or how Grove Lodge could meet his needs, particularly his agitation, relying instead on the provider</w:t>
      </w:r>
      <w:r w:rsidR="00574E04">
        <w:t>’</w:t>
      </w:r>
      <w:r w:rsidRPr="00AB7EEA">
        <w:t>s assertions.</w:t>
      </w:r>
    </w:p>
    <w:p w:rsidR="007A6277" w:rsidRPr="00AB7EEA" w:rsidRDefault="007A6277" w:rsidP="007B49F6">
      <w:pPr>
        <w:pStyle w:val="Parabase"/>
      </w:pPr>
      <w:r w:rsidRPr="00AB7EEA">
        <w:t>On 9 December Mr E contacted Mr F</w:t>
      </w:r>
      <w:r w:rsidR="00574E04">
        <w:t>’</w:t>
      </w:r>
      <w:r w:rsidRPr="00AB7EEA">
        <w:t xml:space="preserve">s new social worker, Officer C, to complain about the care he was receiving at Grove Lodge. He said Mr F had developed a pressure sore not referred to in his notes, was regularly being </w:t>
      </w:r>
      <w:r w:rsidRPr="00AB7EEA">
        <w:lastRenderedPageBreak/>
        <w:t xml:space="preserve">returned to his room for </w:t>
      </w:r>
      <w:r w:rsidR="00AA2AD2">
        <w:t>‘</w:t>
      </w:r>
      <w:r w:rsidRPr="00AB7EEA">
        <w:t>shouting out</w:t>
      </w:r>
      <w:r w:rsidR="00AA2AD2">
        <w:t>’</w:t>
      </w:r>
      <w:r w:rsidRPr="00AB7EEA">
        <w:t xml:space="preserve"> and was found in bed on one occasion, sweating, fully clothed and </w:t>
      </w:r>
      <w:r w:rsidR="00AA2AD2">
        <w:t>‘</w:t>
      </w:r>
      <w:r w:rsidRPr="00AB7EEA">
        <w:t>with two pillows nearly covering his face</w:t>
      </w:r>
      <w:r w:rsidR="00AA2AD2">
        <w:t>’</w:t>
      </w:r>
      <w:r w:rsidRPr="00AB7EEA">
        <w:t>. Mr F was then admitted to hospital on 28 December 2011 and was dehydrated on admission, reported Mr E in an email to the NHS trust that was passed on to the council. Mr F died in hospital on 24 January 2012.</w:t>
      </w:r>
    </w:p>
    <w:p w:rsidR="007A6277" w:rsidRPr="00AB7EEA" w:rsidRDefault="007A6277" w:rsidP="007B49F6">
      <w:pPr>
        <w:pStyle w:val="Parabase"/>
      </w:pPr>
      <w:r w:rsidRPr="00AB7EEA">
        <w:t>The LGO found that the council mishandled Mr E</w:t>
      </w:r>
      <w:r w:rsidR="00574E04">
        <w:t>’</w:t>
      </w:r>
      <w:r w:rsidRPr="00AB7EEA">
        <w:t>s complaint, made on 9</w:t>
      </w:r>
      <w:r w:rsidR="00966F64">
        <w:t> </w:t>
      </w:r>
      <w:r w:rsidRPr="00AB7EEA">
        <w:t>December. Firstly it did not record it as a complaint under its adult social care complaints procedure despite it pertaining to care being provided on the council</w:t>
      </w:r>
      <w:r w:rsidR="00574E04">
        <w:t>’</w:t>
      </w:r>
      <w:r w:rsidRPr="00AB7EEA">
        <w:t>s behalf.</w:t>
      </w:r>
    </w:p>
    <w:p w:rsidR="007A6277" w:rsidRPr="00AB7EEA" w:rsidRDefault="007A6277" w:rsidP="007B49F6">
      <w:pPr>
        <w:pStyle w:val="Parabase"/>
      </w:pPr>
      <w:r w:rsidRPr="00AB7EEA">
        <w:t>Secondly, while Officer C asked Grove Lodge</w:t>
      </w:r>
      <w:r w:rsidR="00574E04">
        <w:t>’</w:t>
      </w:r>
      <w:r w:rsidRPr="00AB7EEA">
        <w:t>s provider to investigate the complaint, the council did not monitor the adequacy of its handling of the complaint or challenge its failure to answer all of Mr E</w:t>
      </w:r>
      <w:r w:rsidR="00574E04">
        <w:t>’</w:t>
      </w:r>
      <w:r w:rsidRPr="00AB7EEA">
        <w:t>s concerns.</w:t>
      </w:r>
    </w:p>
    <w:p w:rsidR="007A6277" w:rsidRPr="00AB7EEA" w:rsidRDefault="007A6277" w:rsidP="007B49F6">
      <w:pPr>
        <w:pStyle w:val="Parass"/>
      </w:pPr>
      <w:r w:rsidRPr="00AB7EEA">
        <w:t>Thirdly</w:t>
      </w:r>
      <w:r w:rsidR="00172068">
        <w:t>,</w:t>
      </w:r>
      <w:r w:rsidRPr="00AB7EEA">
        <w:t xml:space="preserve"> despite Mr E</w:t>
      </w:r>
      <w:r w:rsidR="00574E04">
        <w:t>’</w:t>
      </w:r>
      <w:r w:rsidRPr="00AB7EEA">
        <w:t xml:space="preserve">s complaint including safeguarding issues, these were </w:t>
      </w:r>
      <w:r w:rsidRPr="007B49F6">
        <w:rPr>
          <w:spacing w:val="-2"/>
        </w:rPr>
        <w:t>not immediately referred to the council</w:t>
      </w:r>
      <w:r w:rsidR="00574E04">
        <w:rPr>
          <w:spacing w:val="-2"/>
        </w:rPr>
        <w:t>’</w:t>
      </w:r>
      <w:r w:rsidRPr="007B49F6">
        <w:rPr>
          <w:spacing w:val="-2"/>
        </w:rPr>
        <w:t>s adult protection chair for consideration</w:t>
      </w:r>
      <w:r w:rsidRPr="00AB7EEA">
        <w:t xml:space="preserve"> under its safeguarding procedures. While a safeguarding investigation was later triggered in January 2012 it was closed in July 2012 because the provider had by then completed its complaint investigation. However, the LGO concluded that this was not an adequate explanation, as there had been no finding about why Mr F had been admitted to hospital with dehydration or about the incident when he was found in distress in his room.</w:t>
      </w:r>
    </w:p>
    <w:p w:rsidR="007A6277" w:rsidRPr="007B49F6" w:rsidRDefault="007A6277" w:rsidP="007B49F6">
      <w:pPr>
        <w:pStyle w:val="L4Header"/>
        <w:numPr>
          <w:ilvl w:val="0"/>
          <w:numId w:val="0"/>
        </w:numPr>
      </w:pPr>
      <w:r w:rsidRPr="007B49F6">
        <w:t xml:space="preserve">Human </w:t>
      </w:r>
      <w:r w:rsidR="00AA2AD2" w:rsidRPr="007B49F6">
        <w:t>r</w:t>
      </w:r>
      <w:r w:rsidRPr="007B49F6">
        <w:t>ights making a difference</w:t>
      </w:r>
    </w:p>
    <w:p w:rsidR="007A6277" w:rsidRPr="00AB7EEA" w:rsidRDefault="007A6277" w:rsidP="007B49F6">
      <w:pPr>
        <w:pStyle w:val="Parabase"/>
      </w:pPr>
      <w:r w:rsidRPr="00AB7EEA">
        <w:t xml:space="preserve">The man concerned was a widower who lived independently and had done so for at least </w:t>
      </w:r>
      <w:r w:rsidR="00AA2AD2">
        <w:t>two</w:t>
      </w:r>
      <w:r w:rsidRPr="00AB7EEA">
        <w:t xml:space="preserve"> decades; he had been a senior military man who by this stage had cancer of the spine and was almost immobile as well as being in considerable pain.</w:t>
      </w:r>
    </w:p>
    <w:p w:rsidR="007A6277" w:rsidRPr="00AB7EEA" w:rsidRDefault="007A6277" w:rsidP="007B49F6">
      <w:pPr>
        <w:pStyle w:val="Parabase"/>
      </w:pPr>
      <w:r w:rsidRPr="00AB7EEA">
        <w:t>He was, whenever a health or social care professional called, immaculately turned out wearing a smart suit, pressed shirt and tie and his shoes were polished to a high shine. He was a very engaging man, highly involved in his care and quite assertive, asking questions and challenging anyone whom he felt was lacking.</w:t>
      </w:r>
    </w:p>
    <w:p w:rsidR="007A6277" w:rsidRPr="00AB7EEA" w:rsidRDefault="007A6277" w:rsidP="007B49F6">
      <w:pPr>
        <w:pStyle w:val="Parabase"/>
      </w:pPr>
      <w:r w:rsidRPr="00AB7EEA">
        <w:t>For a while he spent some time in the local community hospital but the prognosis was that he would return home with a package of care. His daughter in law had been providing home care but was struggling as his health deteriorated. A meeting was called at the hospital to start to look at what would be needed to help this man at home.</w:t>
      </w:r>
    </w:p>
    <w:p w:rsidR="007A6277" w:rsidRPr="00AB7EEA" w:rsidRDefault="007A6277" w:rsidP="007B49F6">
      <w:pPr>
        <w:pStyle w:val="Parabase"/>
      </w:pPr>
      <w:r w:rsidRPr="00AB7EEA">
        <w:lastRenderedPageBreak/>
        <w:t>Everyone was to meet in the dayroom at the end of his ward in the hospital. His daughter in law arrived with him in his pyjamas and slippers with a hospital blanket over his knees</w:t>
      </w:r>
      <w:r w:rsidR="00AA2AD2">
        <w:t>.D</w:t>
      </w:r>
      <w:r w:rsidRPr="00AB7EEA">
        <w:t>uring the meeting he was quiet and held his head low; even with gentle but direct questions he was very unresponsive.</w:t>
      </w:r>
    </w:p>
    <w:p w:rsidR="007A6277" w:rsidRPr="00AB7EEA" w:rsidRDefault="007A6277" w:rsidP="007B49F6">
      <w:pPr>
        <w:pStyle w:val="Parabase"/>
      </w:pPr>
      <w:r w:rsidRPr="00AB7EEA">
        <w:t>At the end of the meeting he was returned to the ward and the healthcare professionals in the room felt that he was too ill to move to his home as he was so unresponsive. The Care Co-ordinator from the local authority was concerned as he was sure there was something else going on and spoke to the man</w:t>
      </w:r>
      <w:r w:rsidR="00574E04">
        <w:t>’</w:t>
      </w:r>
      <w:r w:rsidRPr="00AB7EEA">
        <w:t xml:space="preserve">s daughter in law. </w:t>
      </w:r>
    </w:p>
    <w:p w:rsidR="007A6277" w:rsidRPr="00AB7EEA" w:rsidRDefault="007A6277" w:rsidP="007B49F6">
      <w:pPr>
        <w:pStyle w:val="Parabase"/>
      </w:pPr>
      <w:r w:rsidRPr="00AB7EEA">
        <w:t>She had been late getting to the hospital and anxious about her father in law</w:t>
      </w:r>
      <w:r w:rsidR="00574E04">
        <w:t>’</w:t>
      </w:r>
      <w:r w:rsidRPr="00AB7EEA">
        <w:t>s state of mind. The Care Co-ordinator mentioned the fact that her father in law was always very smartly dressed even though it must have been very painful for him to get dressed. The daughter in law agreed but said she had thought he would be more comfortable in his pyjamas.</w:t>
      </w:r>
    </w:p>
    <w:p w:rsidR="007A6277" w:rsidRPr="00AB7EEA" w:rsidRDefault="007A6277" w:rsidP="007B49F6">
      <w:pPr>
        <w:pStyle w:val="Parabase"/>
      </w:pPr>
      <w:r w:rsidRPr="00AB7EEA">
        <w:t>The Care Co-ordinator called another meeting later in the day so the daughter in law could get there in time; the worker arrived early too and helped to get the man dressed making sure his tie was just so and his shoes were polished just right.</w:t>
      </w:r>
    </w:p>
    <w:p w:rsidR="007A6277" w:rsidRPr="00AB7EEA" w:rsidRDefault="007A6277" w:rsidP="007B49F6">
      <w:pPr>
        <w:pStyle w:val="Parabase"/>
      </w:pPr>
      <w:r w:rsidRPr="00AB7EEA">
        <w:t>For the meeting the man was there first, in a commanding chair, dressed as he always was for meetings with professionals. He led the meeting and received a package of care suitable for him and his circumstances. Respecting his human rights meant that he was once again in charge of his life and care.</w:t>
      </w:r>
    </w:p>
    <w:p w:rsidR="007A6277" w:rsidRPr="007B49F6" w:rsidRDefault="007A6277" w:rsidP="007B49F6">
      <w:pPr>
        <w:pStyle w:val="L4Header"/>
        <w:numPr>
          <w:ilvl w:val="0"/>
          <w:numId w:val="0"/>
        </w:numPr>
      </w:pPr>
      <w:r w:rsidRPr="007B49F6">
        <w:t xml:space="preserve">Examples </w:t>
      </w:r>
      <w:r w:rsidR="00AA7DC1" w:rsidRPr="007B49F6">
        <w:t xml:space="preserve">of individual experiences </w:t>
      </w:r>
      <w:r w:rsidRPr="007B49F6">
        <w:t xml:space="preserve">taken from </w:t>
      </w:r>
      <w:r w:rsidR="00574E04">
        <w:t>‘</w:t>
      </w:r>
      <w:r w:rsidRPr="007B49F6">
        <w:t>Close to home – an inquiry onto older people and human rights in home care</w:t>
      </w:r>
      <w:r w:rsidR="00574E04">
        <w:t>’</w:t>
      </w:r>
      <w:r w:rsidRPr="007B49F6">
        <w:t xml:space="preserve"> (EHRC 2011)</w:t>
      </w:r>
    </w:p>
    <w:p w:rsidR="007A6277" w:rsidRPr="00AA7DC1" w:rsidRDefault="007A6277" w:rsidP="00172068">
      <w:pPr>
        <w:pStyle w:val="Bulletsbase"/>
        <w:rPr>
          <w:lang w:eastAsia="ja-JP"/>
        </w:rPr>
      </w:pPr>
      <w:r w:rsidRPr="00AA7DC1">
        <w:rPr>
          <w:b/>
          <w:lang w:eastAsia="ja-JP"/>
        </w:rPr>
        <w:t>Marian</w:t>
      </w:r>
      <w:r w:rsidRPr="00AA7DC1">
        <w:rPr>
          <w:lang w:eastAsia="ja-JP"/>
        </w:rPr>
        <w:t>, a housebound woman, became depressed because she had not had a shower for several weeks. The home care provider decided to provide Marian with only strip washes after a care worker pulled a muscle trying to manoeuvre her out of the shower.</w:t>
      </w:r>
    </w:p>
    <w:p w:rsidR="007A6277" w:rsidRPr="00AA7DC1" w:rsidRDefault="007A6277" w:rsidP="00172068">
      <w:pPr>
        <w:pStyle w:val="Parabase"/>
        <w:ind w:left="340"/>
      </w:pPr>
      <w:r w:rsidRPr="00AA7DC1">
        <w:t>A human rights approach would emphasise the importance of understanding the fundamental rights at stake – in particular Article 8 (right to respect for private and family life). It would also involve critically reviewing the available courses of actions so as to balance Marian</w:t>
      </w:r>
      <w:r w:rsidR="00574E04">
        <w:t>’</w:t>
      </w:r>
      <w:r w:rsidRPr="00AA7DC1">
        <w:t>s rights with the interests of the care workers. For example, have alternative options been explored that better meet Marian</w:t>
      </w:r>
      <w:r w:rsidR="00574E04">
        <w:t>’</w:t>
      </w:r>
      <w:r w:rsidRPr="00AA7DC1">
        <w:t xml:space="preserve">s needs and interfere less with her rights? Have staff been properly trained in moving and handling? </w:t>
      </w:r>
      <w:r w:rsidRPr="00AA7DC1">
        <w:lastRenderedPageBreak/>
        <w:t>Can more than one worker be allocated, or can a hoist or specially designed wheelchair be used?</w:t>
      </w:r>
      <w:r w:rsidR="00AA7DC1">
        <w:t xml:space="preserve"> (Page 21)</w:t>
      </w:r>
    </w:p>
    <w:p w:rsidR="007A6277" w:rsidRPr="00AA7DC1" w:rsidRDefault="007A6277" w:rsidP="00574E04">
      <w:pPr>
        <w:pStyle w:val="Bulletsindented"/>
        <w:ind w:left="340"/>
        <w:rPr>
          <w:rFonts w:cs="Georgia-Bold"/>
          <w:bCs/>
          <w:lang w:eastAsia="ja-JP"/>
        </w:rPr>
      </w:pPr>
      <w:r w:rsidRPr="00AA7DC1">
        <w:rPr>
          <w:lang w:eastAsia="ja-JP"/>
        </w:rPr>
        <w:t>A home care worker had seen a family member verbally and financially abusing her elderly relative. The lady was bullied, given little food, and she had to beg for her own money to be spent. The family member refused to buy incontinence pads and left her alone and unfed on Christmas Day. The worker raised this with their line manager, who allegedly did not want to rock the boat with the relative as the care company received a lot of money for the lady</w:t>
      </w:r>
      <w:r w:rsidR="00574E04">
        <w:rPr>
          <w:lang w:eastAsia="ja-JP"/>
        </w:rPr>
        <w:t>’</w:t>
      </w:r>
      <w:r w:rsidRPr="00AA7DC1">
        <w:rPr>
          <w:lang w:eastAsia="ja-JP"/>
        </w:rPr>
        <w:t>s care. The worker was then removed from supporting the older woman until staff shortages meant the caller was placed with her again, and had the same concerns. The worker then raised their concerns with the regional care manager, who investigated the matter.</w:t>
      </w:r>
      <w:r w:rsidR="00574E04">
        <w:rPr>
          <w:lang w:eastAsia="ja-JP"/>
        </w:rPr>
        <w:t xml:space="preserve"> </w:t>
      </w:r>
      <w:r w:rsidR="00AA7DC1">
        <w:rPr>
          <w:lang w:eastAsia="ja-JP"/>
        </w:rPr>
        <w:t>(</w:t>
      </w:r>
      <w:r w:rsidRPr="00AA7DC1">
        <w:rPr>
          <w:rFonts w:cs="Georgia-Bold"/>
          <w:bCs/>
          <w:lang w:eastAsia="ja-JP"/>
        </w:rPr>
        <w:t>Page 81</w:t>
      </w:r>
      <w:r w:rsidR="00AA7DC1">
        <w:rPr>
          <w:rFonts w:cs="Georgia-Bold"/>
          <w:bCs/>
          <w:lang w:eastAsia="ja-JP"/>
        </w:rPr>
        <w:t>)</w:t>
      </w:r>
    </w:p>
    <w:p w:rsidR="007A6277" w:rsidRPr="00B8428B" w:rsidRDefault="00AA2AD2" w:rsidP="00574E04">
      <w:pPr>
        <w:pStyle w:val="Bulletsindented"/>
        <w:ind w:left="340"/>
        <w:rPr>
          <w:rFonts w:cs="Georgia-Bold"/>
          <w:b/>
          <w:bCs/>
          <w:lang w:eastAsia="ja-JP"/>
        </w:rPr>
      </w:pPr>
      <w:r>
        <w:rPr>
          <w:lang w:eastAsia="ja-JP"/>
        </w:rPr>
        <w:t>‘</w:t>
      </w:r>
      <w:r w:rsidR="007A6277" w:rsidRPr="00B8428B">
        <w:rPr>
          <w:lang w:eastAsia="ja-JP"/>
        </w:rPr>
        <w:t>Both my parents have been enabled to stay independent as long as they can due to the adult social care they have been provided with … [They] are able to enjoy a dignified life, in their communities, at little cost to the state, and remain in control and as independent as they can be.</w:t>
      </w:r>
      <w:r>
        <w:rPr>
          <w:lang w:eastAsia="ja-JP"/>
        </w:rPr>
        <w:t>’</w:t>
      </w:r>
      <w:r w:rsidR="007A6277" w:rsidRPr="00B8428B">
        <w:rPr>
          <w:rFonts w:cs="Georgia-Bold"/>
          <w:bCs/>
          <w:lang w:eastAsia="ja-JP"/>
        </w:rPr>
        <w:t>Daughter whose parents receivehome care, Midlands</w:t>
      </w:r>
      <w:r w:rsidR="00B8428B" w:rsidRPr="00B8428B">
        <w:rPr>
          <w:rFonts w:cs="Georgia-Bold"/>
          <w:bCs/>
          <w:lang w:eastAsia="ja-JP"/>
        </w:rPr>
        <w:t>. (</w:t>
      </w:r>
      <w:r w:rsidR="007A6277" w:rsidRPr="00B8428B">
        <w:rPr>
          <w:rFonts w:cs="Georgia-Bold"/>
          <w:bCs/>
          <w:lang w:eastAsia="ja-JP"/>
        </w:rPr>
        <w:t>Page 23</w:t>
      </w:r>
      <w:r w:rsidR="00B8428B">
        <w:rPr>
          <w:rFonts w:cs="Georgia-Bold"/>
          <w:bCs/>
          <w:lang w:eastAsia="ja-JP"/>
        </w:rPr>
        <w:t>)</w:t>
      </w:r>
    </w:p>
    <w:p w:rsidR="007A6277" w:rsidRPr="00B8428B" w:rsidRDefault="00AA2AD2" w:rsidP="00172068">
      <w:pPr>
        <w:pStyle w:val="Bulletssslast"/>
        <w:rPr>
          <w:rFonts w:cs="Georgia-Bold"/>
          <w:bCs/>
          <w:lang w:eastAsia="ja-JP"/>
        </w:rPr>
      </w:pPr>
      <w:r>
        <w:rPr>
          <w:lang w:eastAsia="ja-JP"/>
        </w:rPr>
        <w:t>‘</w:t>
      </w:r>
      <w:r w:rsidR="007A6277" w:rsidRPr="00B8428B">
        <w:rPr>
          <w:lang w:eastAsia="ja-JP"/>
        </w:rPr>
        <w:t>The care agency chosen [by social services] did not provide an adequate service. They failed on many occasions to give the correct medication, which severely affected my father</w:t>
      </w:r>
      <w:r w:rsidR="00574E04">
        <w:rPr>
          <w:lang w:eastAsia="ja-JP"/>
        </w:rPr>
        <w:t>’</w:t>
      </w:r>
      <w:r w:rsidR="007A6277" w:rsidRPr="00B8428B">
        <w:rPr>
          <w:lang w:eastAsia="ja-JP"/>
        </w:rPr>
        <w:t>s health. We transferred to self-directed supportand now employ personal staff. My father now gets an excellent servicewhich supports the care tha</w:t>
      </w:r>
      <w:r w:rsidR="00B8428B" w:rsidRPr="00B8428B">
        <w:rPr>
          <w:lang w:eastAsia="ja-JP"/>
        </w:rPr>
        <w:t>t we can give as a family. They</w:t>
      </w:r>
      <w:r w:rsidR="00574E04">
        <w:rPr>
          <w:lang w:eastAsia="ja-JP"/>
        </w:rPr>
        <w:t>’</w:t>
      </w:r>
      <w:r w:rsidR="007A6277" w:rsidRPr="00B8428B">
        <w:rPr>
          <w:lang w:eastAsia="ja-JP"/>
        </w:rPr>
        <w:t>re a lifeline.</w:t>
      </w:r>
      <w:r>
        <w:rPr>
          <w:lang w:eastAsia="ja-JP"/>
        </w:rPr>
        <w:t>’</w:t>
      </w:r>
      <w:r w:rsidR="00574E04">
        <w:rPr>
          <w:lang w:eastAsia="ja-JP"/>
        </w:rPr>
        <w:t xml:space="preserve"> </w:t>
      </w:r>
      <w:r w:rsidR="007A6277" w:rsidRPr="00172068">
        <w:t>Daughter</w:t>
      </w:r>
      <w:r w:rsidR="007A6277" w:rsidRPr="00B8428B">
        <w:rPr>
          <w:rFonts w:cs="Georgia-Bold"/>
          <w:bCs/>
          <w:lang w:eastAsia="ja-JP"/>
        </w:rPr>
        <w:t xml:space="preserve"> of man aged over 75, partfunded local authority care, North West</w:t>
      </w:r>
      <w:r w:rsidR="00B8428B" w:rsidRPr="00B8428B">
        <w:rPr>
          <w:rFonts w:cs="Georgia-Bold"/>
          <w:bCs/>
          <w:lang w:eastAsia="ja-JP"/>
        </w:rPr>
        <w:t xml:space="preserve">. </w:t>
      </w:r>
      <w:r w:rsidR="00B8428B">
        <w:rPr>
          <w:rFonts w:cs="Georgia-Bold"/>
          <w:bCs/>
          <w:lang w:eastAsia="ja-JP"/>
        </w:rPr>
        <w:t>(</w:t>
      </w:r>
      <w:r w:rsidR="007A6277" w:rsidRPr="00B8428B">
        <w:rPr>
          <w:rFonts w:cs="Georgia-Bold"/>
          <w:bCs/>
          <w:lang w:eastAsia="ja-JP"/>
        </w:rPr>
        <w:t>Page 60</w:t>
      </w:r>
      <w:r w:rsidR="00B8428B">
        <w:rPr>
          <w:rFonts w:cs="Georgia-Bold"/>
          <w:bCs/>
          <w:lang w:eastAsia="ja-JP"/>
        </w:rPr>
        <w:t>)</w:t>
      </w:r>
    </w:p>
    <w:p w:rsidR="007A6277" w:rsidRPr="00AC33C2" w:rsidRDefault="007A6277" w:rsidP="00AC33C2">
      <w:pPr>
        <w:pStyle w:val="L4Header"/>
        <w:numPr>
          <w:ilvl w:val="0"/>
          <w:numId w:val="0"/>
        </w:numPr>
      </w:pPr>
      <w:r w:rsidRPr="00AC33C2">
        <w:t xml:space="preserve">Local </w:t>
      </w:r>
      <w:r w:rsidR="00AA2AD2" w:rsidRPr="00AC33C2">
        <w:t>a</w:t>
      </w:r>
      <w:r w:rsidRPr="00AC33C2">
        <w:t>uthority reflections:</w:t>
      </w:r>
    </w:p>
    <w:p w:rsidR="00B8428B" w:rsidRDefault="00B8428B" w:rsidP="00AC33C2">
      <w:pPr>
        <w:pStyle w:val="Parabase"/>
        <w:rPr>
          <w:rFonts w:eastAsia="MS Mincho" w:cs="Georgia"/>
          <w:lang w:eastAsia="ja-JP"/>
        </w:rPr>
      </w:pPr>
      <w:r>
        <w:t>‘Close to home’ (Inquiry report. EHRC 2011</w:t>
      </w:r>
      <w:r>
        <w:rPr>
          <w:rFonts w:eastAsia="MS Mincho" w:cs="Georgia"/>
          <w:lang w:eastAsia="ja-JP"/>
        </w:rPr>
        <w:t>)</w:t>
      </w:r>
    </w:p>
    <w:p w:rsidR="005565A1" w:rsidRDefault="00AA2AD2" w:rsidP="00172068">
      <w:pPr>
        <w:pStyle w:val="Bulletsgroupend"/>
      </w:pPr>
      <w:r>
        <w:rPr>
          <w:lang w:eastAsia="ja-JP"/>
        </w:rPr>
        <w:t>‘</w:t>
      </w:r>
      <w:r w:rsidR="007A6277" w:rsidRPr="00366677">
        <w:rPr>
          <w:lang w:eastAsia="ja-JP"/>
        </w:rPr>
        <w:t xml:space="preserve">On a formal contracting basis most documents will refer to the human rights of people receiving services. However, simply including such statements within the contract is not the same as promoting people’s rights. What is more crucial is that specifications outlining the service make a reality of the issues of human rights, and monitoring tools such as quality assurance frameworks are designed to look at how services </w:t>
      </w:r>
      <w:r w:rsidR="007A6277" w:rsidRPr="00AC33C2">
        <w:rPr>
          <w:spacing w:val="-2"/>
          <w:lang w:eastAsia="ja-JP"/>
        </w:rPr>
        <w:t>are provided, but even more crucially toensure that providers are aware</w:t>
      </w:r>
      <w:r w:rsidR="007A6277" w:rsidRPr="00366677">
        <w:rPr>
          <w:lang w:eastAsia="ja-JP"/>
        </w:rPr>
        <w:t xml:space="preserve"> </w:t>
      </w:r>
      <w:r w:rsidR="007A6277" w:rsidRPr="00AC33C2">
        <w:rPr>
          <w:spacing w:val="-2"/>
          <w:lang w:eastAsia="ja-JP"/>
        </w:rPr>
        <w:t>of how their services will be monitored and the areas that commissioners</w:t>
      </w:r>
      <w:r w:rsidR="007A6277" w:rsidRPr="00366677">
        <w:rPr>
          <w:lang w:eastAsia="ja-JP"/>
        </w:rPr>
        <w:t xml:space="preserve"> feel are crucial. The other issue with inclusion in contracts is that the documents will not necessarily prioritise areas that providers are expected to comply with. Therefore issues such as human rights will sit </w:t>
      </w:r>
      <w:r w:rsidR="00B8428B" w:rsidRPr="00366677">
        <w:rPr>
          <w:lang w:eastAsia="ja-JP"/>
        </w:rPr>
        <w:t>a</w:t>
      </w:r>
      <w:r w:rsidR="007A6277" w:rsidRPr="00366677">
        <w:rPr>
          <w:lang w:eastAsia="ja-JP"/>
        </w:rPr>
        <w:t xml:space="preserve">long[side] more mundane </w:t>
      </w:r>
      <w:r w:rsidR="007A6277" w:rsidRPr="00366677">
        <w:rPr>
          <w:lang w:eastAsia="ja-JP"/>
        </w:rPr>
        <w:lastRenderedPageBreak/>
        <w:t>areas such as payment terms and conditions and will not always be viewed with importance.</w:t>
      </w:r>
      <w:r w:rsidR="00DE0C30">
        <w:rPr>
          <w:lang w:eastAsia="ja-JP"/>
        </w:rPr>
        <w:t>’</w:t>
      </w:r>
      <w:r w:rsidR="00172068">
        <w:rPr>
          <w:lang w:eastAsia="ja-JP"/>
        </w:rPr>
        <w:t xml:space="preserve"> </w:t>
      </w:r>
      <w:r w:rsidR="007A6277" w:rsidRPr="00366677">
        <w:rPr>
          <w:lang w:eastAsia="ja-JP"/>
        </w:rPr>
        <w:t>Local authority response to survey</w:t>
      </w:r>
      <w:r w:rsidR="00366677" w:rsidRPr="00366677">
        <w:rPr>
          <w:lang w:eastAsia="ja-JP"/>
        </w:rPr>
        <w:t xml:space="preserve">. </w:t>
      </w:r>
      <w:r w:rsidR="00DE0C30">
        <w:rPr>
          <w:lang w:eastAsia="ja-JP"/>
        </w:rPr>
        <w:t>(</w:t>
      </w:r>
      <w:r w:rsidR="007A6277" w:rsidRPr="00366677">
        <w:t>Page 45</w:t>
      </w:r>
      <w:r w:rsidR="00DE0C30">
        <w:t>)</w:t>
      </w:r>
    </w:p>
    <w:p w:rsidR="00366677" w:rsidRPr="00AB7EEA" w:rsidRDefault="007A6277" w:rsidP="00834D2E">
      <w:pPr>
        <w:pStyle w:val="Parabase"/>
      </w:pPr>
      <w:r w:rsidRPr="00AB7EEA">
        <w:t xml:space="preserve">‘Close to home recommendations review’ </w:t>
      </w:r>
      <w:r w:rsidR="00B8428B">
        <w:t>(</w:t>
      </w:r>
      <w:r w:rsidRPr="00AB7EEA">
        <w:t>EHRC2013</w:t>
      </w:r>
      <w:r w:rsidR="00B8428B">
        <w:t>)</w:t>
      </w:r>
    </w:p>
    <w:p w:rsidR="007A6277" w:rsidRPr="00366677" w:rsidRDefault="007A6277" w:rsidP="00574E04">
      <w:pPr>
        <w:pStyle w:val="Bulletsindented"/>
        <w:ind w:left="340"/>
      </w:pPr>
      <w:r w:rsidRPr="00366677">
        <w:t xml:space="preserve">One local authority fed in the findings of the Close to home report to a working group set up to review the commissioning of 15-minute care slots. As a result of this review, a list of care tasks which should not be </w:t>
      </w:r>
      <w:r w:rsidRPr="00736C47">
        <w:rPr>
          <w:spacing w:val="-4"/>
        </w:rPr>
        <w:t>included in 15-minute care calls has been developed. These are: bathing;</w:t>
      </w:r>
      <w:r w:rsidRPr="00366677">
        <w:t xml:space="preserve"> hoisting; encouragement and support to eat a prepared meal/drink; </w:t>
      </w:r>
      <w:r w:rsidRPr="006F3F61">
        <w:rPr>
          <w:spacing w:val="-2"/>
        </w:rPr>
        <w:t>assisting to dress/undress; assisting to toilet/with toileting; and assisting</w:t>
      </w:r>
      <w:r w:rsidRPr="00366677">
        <w:t xml:space="preserve"> with continence aids including continence pads and catheter care (this </w:t>
      </w:r>
      <w:r w:rsidRPr="000055D7">
        <w:rPr>
          <w:spacing w:val="-2"/>
        </w:rPr>
        <w:t>includes elements of personal care). Local authority – North of England</w:t>
      </w:r>
      <w:r w:rsidR="00366677" w:rsidRPr="000055D7">
        <w:rPr>
          <w:spacing w:val="-2"/>
        </w:rPr>
        <w:t>.</w:t>
      </w:r>
      <w:r w:rsidR="00366677" w:rsidRPr="00366677">
        <w:t xml:space="preserve"> </w:t>
      </w:r>
      <w:r w:rsidR="00DE0C30">
        <w:t>(</w:t>
      </w:r>
      <w:r w:rsidRPr="00366677">
        <w:t>Page 18</w:t>
      </w:r>
      <w:r w:rsidR="00DE0C30">
        <w:t>)</w:t>
      </w:r>
    </w:p>
    <w:p w:rsidR="007A6277" w:rsidRPr="00AB7EEA" w:rsidRDefault="007A6277" w:rsidP="00574E04">
      <w:pPr>
        <w:pStyle w:val="Bulletssslast"/>
        <w:spacing w:after="40"/>
        <w:ind w:hanging="360"/>
      </w:pPr>
      <w:r w:rsidRPr="00AB7EEA">
        <w:t xml:space="preserve">In relation to mainstreaming human rights into decision-making processes, one local authority reported that during the tendering process they require providers to give evidence of practice that protects human rights at each stage. </w:t>
      </w:r>
    </w:p>
    <w:p w:rsidR="007A6277" w:rsidRPr="00366677" w:rsidRDefault="007A6277" w:rsidP="00172068">
      <w:pPr>
        <w:pStyle w:val="Parabase"/>
        <w:ind w:left="340"/>
      </w:pPr>
      <w:r w:rsidRPr="00366677">
        <w:t>To assess this, they conduct surveys, telephone questionnaires, one-to-one interviews and observation visits with the providers.</w:t>
      </w:r>
      <w:r w:rsidR="00574E04">
        <w:t xml:space="preserve"> </w:t>
      </w:r>
      <w:r w:rsidR="00DE0C30">
        <w:t>(</w:t>
      </w:r>
      <w:r w:rsidRPr="00366677">
        <w:t>Page 20</w:t>
      </w:r>
      <w:r w:rsidR="00DE0C30">
        <w:t>)</w:t>
      </w:r>
    </w:p>
    <w:p w:rsidR="007A6277" w:rsidRPr="000D364A" w:rsidRDefault="007A6277" w:rsidP="00574E04">
      <w:pPr>
        <w:pStyle w:val="Bulletsindented"/>
        <w:ind w:left="340"/>
      </w:pPr>
      <w:r w:rsidRPr="000D364A">
        <w:t>Costing tool:</w:t>
      </w:r>
    </w:p>
    <w:p w:rsidR="007A6277" w:rsidRPr="000D364A" w:rsidRDefault="007A6277" w:rsidP="00172068">
      <w:pPr>
        <w:pStyle w:val="Bulletsgroupend"/>
      </w:pPr>
      <w:r w:rsidRPr="000D364A">
        <w:t>Brighton and Hove Council examined a number of existing tools and then developed a costing model to set a fair rate for their home care. They benchmarked rates with other councils and consulted existing providers, to see not only what rate providers would view as realistic, but also which elements of the previous package they wanted to keep. Providers highlighted the importance of access to free training for care staff, which was retained. The Council agreed payment of the local Living Wage (£7.09/hour in 2011) as it wanted to attract and retain the right calibre of staff. The costing model was then used to build in relevant costs in order to set the rate at a fair level for all providers. These included staff on-costs, training, travel costs and provider overheads. The rate was set at the same level for all providers, with the intention of raising standards to a consistently high level and – through the payment of the same fair rate to workers – maintaining a stable local care market. The rate was £14.50 per hour with enhanced payments for calls shorter than an hour, bank holidays and complex cases.</w:t>
      </w:r>
      <w:r w:rsidR="00DE0C30">
        <w:t>(</w:t>
      </w:r>
      <w:r w:rsidRPr="000D364A">
        <w:t>Page 17</w:t>
      </w:r>
      <w:r w:rsidR="00DE0C30">
        <w:t>)</w:t>
      </w:r>
    </w:p>
    <w:p w:rsidR="007A6277" w:rsidRPr="00AB7EEA" w:rsidRDefault="00B8428B" w:rsidP="00FC5982">
      <w:pPr>
        <w:pStyle w:val="Parabase"/>
      </w:pPr>
      <w:r>
        <w:t>‘</w:t>
      </w:r>
      <w:r w:rsidR="007A6277" w:rsidRPr="00AB7EEA">
        <w:t>Guidance on human rights for commissioners of home care</w:t>
      </w:r>
      <w:r>
        <w:t>’ (EHRC</w:t>
      </w:r>
      <w:r w:rsidR="006F397F">
        <w:t xml:space="preserve"> </w:t>
      </w:r>
      <w:r>
        <w:t>2013)</w:t>
      </w:r>
    </w:p>
    <w:p w:rsidR="007A6277" w:rsidRPr="000D364A" w:rsidRDefault="007A6277" w:rsidP="00574E04">
      <w:pPr>
        <w:pStyle w:val="Bulletsindented"/>
        <w:ind w:left="340"/>
      </w:pPr>
      <w:r w:rsidRPr="000D364A">
        <w:t>Good practice:</w:t>
      </w:r>
    </w:p>
    <w:p w:rsidR="007A6277" w:rsidRPr="00AB7EEA" w:rsidRDefault="007A6277" w:rsidP="00172068">
      <w:pPr>
        <w:pStyle w:val="Bulletsindented"/>
        <w:numPr>
          <w:ilvl w:val="0"/>
          <w:numId w:val="0"/>
        </w:numPr>
        <w:ind w:left="720"/>
        <w:rPr>
          <w:lang w:eastAsia="ja-JP"/>
        </w:rPr>
      </w:pPr>
      <w:r w:rsidRPr="00AB7EEA">
        <w:rPr>
          <w:lang w:eastAsia="ja-JP"/>
        </w:rPr>
        <w:lastRenderedPageBreak/>
        <w:t>To support service users’ right to respect for private and family life, dignity and autonomy protected by the HRA (Article 8 of the European Convention on Human Rights), service providers will ensure that the privacy of service users is respected at all times, in particular, during bathing, toileting and dressing. Service providers will make all reasonable efforts to respect service users’ preferences as to the gender of their care workers.</w:t>
      </w:r>
    </w:p>
    <w:p w:rsidR="007A6277" w:rsidRPr="00AB7EEA" w:rsidRDefault="007A6277" w:rsidP="004B77A5">
      <w:pPr>
        <w:pStyle w:val="Bulletsindented"/>
        <w:numPr>
          <w:ilvl w:val="0"/>
          <w:numId w:val="0"/>
        </w:numPr>
        <w:ind w:left="720"/>
        <w:rPr>
          <w:lang w:eastAsia="ja-JP"/>
        </w:rPr>
      </w:pPr>
      <w:r w:rsidRPr="00AB7EEA">
        <w:rPr>
          <w:lang w:eastAsia="ja-JP"/>
        </w:rPr>
        <w:t>and/or</w:t>
      </w:r>
    </w:p>
    <w:p w:rsidR="005F6A19" w:rsidRDefault="007A6277" w:rsidP="00172068">
      <w:pPr>
        <w:pStyle w:val="Bulletsindented"/>
        <w:numPr>
          <w:ilvl w:val="0"/>
          <w:numId w:val="0"/>
        </w:numPr>
        <w:ind w:left="720"/>
        <w:rPr>
          <w:lang w:eastAsia="ja-JP"/>
        </w:rPr>
      </w:pPr>
      <w:r w:rsidRPr="00AB7EEA">
        <w:rPr>
          <w:lang w:eastAsia="ja-JP"/>
        </w:rPr>
        <w:t>To promote and protect home care users’ right to respect for private and family life, dignity and autonomy under the HRA (Article 8 of the European Convention on Human Rights), services must be provided in</w:t>
      </w:r>
      <w:r w:rsidR="00574E04">
        <w:rPr>
          <w:lang w:eastAsia="ja-JP"/>
        </w:rPr>
        <w:t> </w:t>
      </w:r>
      <w:r w:rsidRPr="00AB7EEA">
        <w:rPr>
          <w:lang w:eastAsia="ja-JP"/>
        </w:rPr>
        <w:t>a manner that takes full account of the personality, interests, taste, lifestyle, culture, physical and mental capacity and health of each service user. Within the overall constraints of the support setting, and the requirements of a service user</w:t>
      </w:r>
      <w:r w:rsidR="00574E04">
        <w:rPr>
          <w:lang w:eastAsia="ja-JP"/>
        </w:rPr>
        <w:t>’</w:t>
      </w:r>
      <w:r w:rsidRPr="00AB7EEA">
        <w:rPr>
          <w:lang w:eastAsia="ja-JP"/>
        </w:rPr>
        <w:t>s care plan, each service user</w:t>
      </w:r>
      <w:r w:rsidR="00574E04">
        <w:rPr>
          <w:lang w:eastAsia="ja-JP"/>
        </w:rPr>
        <w:t>’</w:t>
      </w:r>
      <w:r w:rsidRPr="00AB7EEA">
        <w:rPr>
          <w:lang w:eastAsia="ja-JP"/>
        </w:rPr>
        <w:t>s emotional, cultural, political and sexual needs will be acknowledged and respected.</w:t>
      </w:r>
      <w:r w:rsidR="00574E04">
        <w:rPr>
          <w:lang w:eastAsia="ja-JP"/>
        </w:rPr>
        <w:t xml:space="preserve"> </w:t>
      </w:r>
      <w:r w:rsidR="00DE0C30">
        <w:rPr>
          <w:lang w:eastAsia="ja-JP"/>
        </w:rPr>
        <w:t>(</w:t>
      </w:r>
      <w:r w:rsidRPr="00AB7EEA">
        <w:rPr>
          <w:lang w:eastAsia="ja-JP"/>
        </w:rPr>
        <w:t>Page 23</w:t>
      </w:r>
      <w:r w:rsidR="00DE0C30">
        <w:rPr>
          <w:lang w:eastAsia="ja-JP"/>
        </w:rPr>
        <w:t>)</w:t>
      </w:r>
    </w:p>
    <w:p w:rsidR="005F6A19" w:rsidRDefault="005F6A19">
      <w:pPr>
        <w:rPr>
          <w:rFonts w:eastAsia="Calibri" w:cs="Arial"/>
          <w:color w:val="000000"/>
          <w:sz w:val="24"/>
          <w:szCs w:val="24"/>
          <w:lang w:eastAsia="ja-JP"/>
        </w:rPr>
      </w:pPr>
      <w:r>
        <w:rPr>
          <w:lang w:eastAsia="ja-JP"/>
        </w:rPr>
        <w:br w:type="page"/>
      </w:r>
    </w:p>
    <w:p w:rsidR="005F6A19" w:rsidRPr="006C4507" w:rsidRDefault="005F6A19" w:rsidP="005F6A19">
      <w:pPr>
        <w:pStyle w:val="L1Headers"/>
      </w:pPr>
      <w:r w:rsidRPr="006C4507">
        <w:lastRenderedPageBreak/>
        <w:t>Contacts</w:t>
      </w:r>
    </w:p>
    <w:p w:rsidR="005F6A19" w:rsidRPr="00B80F4E" w:rsidRDefault="005F6A19" w:rsidP="005F6A19">
      <w:pPr>
        <w:pStyle w:val="Parabase"/>
        <w:rPr>
          <w:kern w:val="28"/>
        </w:rPr>
      </w:pPr>
      <w:r w:rsidRPr="00B80F4E">
        <w:rPr>
          <w:kern w:val="28"/>
        </w:rPr>
        <w:t>This publication and related equality and human rights resources are available from the Commission’s website: www.equalityhumanrights.com</w:t>
      </w:r>
    </w:p>
    <w:p w:rsidR="005F6A19" w:rsidRPr="00B80F4E" w:rsidRDefault="005F6A19" w:rsidP="005F6A19">
      <w:pPr>
        <w:pStyle w:val="Parass"/>
        <w:rPr>
          <w:kern w:val="28"/>
        </w:rPr>
      </w:pPr>
      <w:r w:rsidRPr="00B80F4E">
        <w:rPr>
          <w:kern w:val="28"/>
        </w:rPr>
        <w:t>For advice, information or guidance on equality, discrimination or human rights issues, please contact the Equality Advisory and Support Service, a free and independent service.</w:t>
      </w:r>
    </w:p>
    <w:p w:rsidR="005F6A19" w:rsidRPr="00B80F4E" w:rsidRDefault="005F6A19" w:rsidP="005F6A19">
      <w:pPr>
        <w:pStyle w:val="Parabase"/>
        <w:rPr>
          <w:color w:val="000000"/>
          <w:kern w:val="28"/>
        </w:rPr>
      </w:pPr>
      <w:r w:rsidRPr="00B80F4E">
        <w:rPr>
          <w:color w:val="000000"/>
          <w:kern w:val="28"/>
        </w:rPr>
        <w:t xml:space="preserve">Website </w:t>
      </w:r>
      <w:r w:rsidRPr="00B80F4E">
        <w:rPr>
          <w:color w:val="000000"/>
          <w:kern w:val="28"/>
        </w:rPr>
        <w:tab/>
        <w:t>www.equalityadvisoryservice.com</w:t>
      </w:r>
    </w:p>
    <w:p w:rsidR="005F6A19" w:rsidRPr="00B80F4E" w:rsidRDefault="005F6A19" w:rsidP="005F6A19">
      <w:pPr>
        <w:pStyle w:val="Parabase"/>
        <w:rPr>
          <w:color w:val="000000"/>
          <w:kern w:val="28"/>
        </w:rPr>
      </w:pPr>
      <w:r w:rsidRPr="00B80F4E">
        <w:rPr>
          <w:color w:val="000000"/>
          <w:kern w:val="28"/>
        </w:rPr>
        <w:t xml:space="preserve">Telephone </w:t>
      </w:r>
      <w:r w:rsidRPr="00B80F4E">
        <w:rPr>
          <w:color w:val="000000"/>
          <w:kern w:val="28"/>
        </w:rPr>
        <w:tab/>
        <w:t>0808 800 0082</w:t>
      </w:r>
    </w:p>
    <w:p w:rsidR="005F6A19" w:rsidRPr="00B80F4E" w:rsidRDefault="005F6A19" w:rsidP="005F6A19">
      <w:pPr>
        <w:pStyle w:val="Parabase"/>
        <w:rPr>
          <w:color w:val="000000"/>
          <w:kern w:val="28"/>
        </w:rPr>
      </w:pPr>
      <w:r w:rsidRPr="00B80F4E">
        <w:rPr>
          <w:color w:val="000000"/>
          <w:kern w:val="28"/>
        </w:rPr>
        <w:t xml:space="preserve">Textphone </w:t>
      </w:r>
      <w:r w:rsidRPr="00B80F4E">
        <w:rPr>
          <w:color w:val="000000"/>
          <w:kern w:val="28"/>
        </w:rPr>
        <w:tab/>
        <w:t>0808 800 0084</w:t>
      </w:r>
    </w:p>
    <w:p w:rsidR="005F6A19" w:rsidRPr="00B80F4E" w:rsidRDefault="005F6A19" w:rsidP="005F6A19">
      <w:pPr>
        <w:pStyle w:val="Parabase"/>
        <w:spacing w:after="0"/>
        <w:rPr>
          <w:color w:val="000000"/>
          <w:kern w:val="28"/>
        </w:rPr>
      </w:pPr>
      <w:r w:rsidRPr="00B80F4E">
        <w:rPr>
          <w:color w:val="000000"/>
          <w:kern w:val="28"/>
        </w:rPr>
        <w:t xml:space="preserve">Hours </w:t>
      </w:r>
      <w:r w:rsidRPr="00B80F4E">
        <w:rPr>
          <w:color w:val="000000"/>
          <w:kern w:val="28"/>
        </w:rPr>
        <w:tab/>
      </w:r>
      <w:r w:rsidRPr="00B80F4E">
        <w:rPr>
          <w:color w:val="000000"/>
          <w:kern w:val="28"/>
        </w:rPr>
        <w:tab/>
        <w:t>09:00 to 20:00 (Monday to Friday)</w:t>
      </w:r>
    </w:p>
    <w:p w:rsidR="005F6A19" w:rsidRPr="00B80F4E" w:rsidRDefault="005F6A19" w:rsidP="005F6A19">
      <w:pPr>
        <w:pStyle w:val="Parabase"/>
        <w:rPr>
          <w:color w:val="000000"/>
          <w:kern w:val="28"/>
        </w:rPr>
      </w:pPr>
      <w:r w:rsidRPr="00B80F4E">
        <w:rPr>
          <w:color w:val="000000"/>
          <w:kern w:val="28"/>
        </w:rPr>
        <w:tab/>
      </w:r>
      <w:r w:rsidRPr="00B80F4E">
        <w:rPr>
          <w:color w:val="000000"/>
          <w:kern w:val="28"/>
        </w:rPr>
        <w:tab/>
        <w:t>10:00 to 14:00 (Saturday)</w:t>
      </w:r>
    </w:p>
    <w:p w:rsidR="005F6A19" w:rsidRPr="00B80F4E" w:rsidRDefault="005F6A19" w:rsidP="005F6A19">
      <w:pPr>
        <w:pStyle w:val="Parabase"/>
        <w:spacing w:after="240"/>
        <w:rPr>
          <w:color w:val="000000"/>
          <w:kern w:val="28"/>
        </w:rPr>
      </w:pPr>
      <w:r w:rsidRPr="00B80F4E">
        <w:rPr>
          <w:color w:val="000000"/>
          <w:kern w:val="28"/>
        </w:rPr>
        <w:t xml:space="preserve">Post </w:t>
      </w:r>
      <w:r w:rsidRPr="00B80F4E">
        <w:rPr>
          <w:color w:val="000000"/>
          <w:kern w:val="28"/>
        </w:rPr>
        <w:tab/>
      </w:r>
      <w:r w:rsidRPr="00B80F4E">
        <w:rPr>
          <w:color w:val="000000"/>
          <w:kern w:val="28"/>
        </w:rPr>
        <w:tab/>
        <w:t>FREEPOST Equality Advisory Support Service FPN4431</w:t>
      </w:r>
    </w:p>
    <w:p w:rsidR="005F6A19" w:rsidRPr="00B80F4E" w:rsidRDefault="005F6A19" w:rsidP="005F6A19">
      <w:pPr>
        <w:pStyle w:val="Parass"/>
        <w:rPr>
          <w:kern w:val="28"/>
        </w:rPr>
      </w:pPr>
      <w:r w:rsidRPr="00B80F4E">
        <w:rPr>
          <w:kern w:val="28"/>
        </w:rPr>
        <w:t>Questions and comments regarding this publication may be addressed to: correspondence@equalityhumanrights.com. The Commission welcomes your feedback</w:t>
      </w:r>
      <w:r>
        <w:rPr>
          <w:kern w:val="28"/>
        </w:rPr>
        <w:t>.</w:t>
      </w:r>
    </w:p>
    <w:p w:rsidR="005F6A19" w:rsidRDefault="005F6A19" w:rsidP="005F6A19">
      <w:pPr>
        <w:pStyle w:val="L4Headers"/>
        <w:rPr>
          <w:kern w:val="28"/>
        </w:rPr>
      </w:pPr>
    </w:p>
    <w:p w:rsidR="005F6A19" w:rsidRPr="00B80F4E" w:rsidRDefault="005F6A19" w:rsidP="005F6A19">
      <w:pPr>
        <w:pStyle w:val="L4Headers"/>
        <w:rPr>
          <w:kern w:val="28"/>
        </w:rPr>
      </w:pPr>
      <w:r w:rsidRPr="00B80F4E">
        <w:rPr>
          <w:kern w:val="28"/>
        </w:rPr>
        <w:t>Alternative formats</w:t>
      </w:r>
    </w:p>
    <w:p w:rsidR="005F6A19" w:rsidRPr="00B80F4E" w:rsidRDefault="005F6A19" w:rsidP="005F6A19">
      <w:pPr>
        <w:pStyle w:val="Parasection"/>
        <w:rPr>
          <w:kern w:val="28"/>
        </w:rPr>
      </w:pPr>
      <w:r w:rsidRPr="00B80F4E">
        <w:rPr>
          <w:kern w:val="28"/>
        </w:rPr>
        <w:t xml:space="preserve">This guide is available as a PDF file and as a Microsoft Word file from </w:t>
      </w:r>
      <w:hyperlink r:id="rId67" w:history="1">
        <w:r w:rsidRPr="00B80F4E">
          <w:rPr>
            <w:rStyle w:val="Hyperlink"/>
            <w:b/>
            <w:kern w:val="28"/>
          </w:rPr>
          <w:t>www.equalityhumanrights.com</w:t>
        </w:r>
      </w:hyperlink>
      <w:r w:rsidRPr="00B80F4E">
        <w:rPr>
          <w:kern w:val="28"/>
        </w:rPr>
        <w:t xml:space="preserve">. For information on accessing a Commission publication in an alternative format, please contact: </w:t>
      </w:r>
      <w:hyperlink r:id="rId68" w:history="1">
        <w:r w:rsidRPr="00B80F4E">
          <w:rPr>
            <w:rStyle w:val="Hyperlink"/>
            <w:b/>
            <w:kern w:val="28"/>
          </w:rPr>
          <w:t>correspondence@equalityhumanrights.com</w:t>
        </w:r>
      </w:hyperlink>
    </w:p>
    <w:p w:rsidR="005F6A19" w:rsidRPr="006C4507" w:rsidRDefault="0090113C" w:rsidP="005F6A19">
      <w:pPr>
        <w:pStyle w:val="Paraapres-box"/>
        <w:spacing w:after="40"/>
      </w:pPr>
      <w:r>
        <w:t>Published February</w:t>
      </w:r>
      <w:r w:rsidR="005F6A19">
        <w:t xml:space="preserve"> 2015</w:t>
      </w:r>
    </w:p>
    <w:p w:rsidR="007A6277" w:rsidRPr="00AB7EEA" w:rsidRDefault="007A6277" w:rsidP="00172068">
      <w:pPr>
        <w:pStyle w:val="Bulletsindented"/>
        <w:numPr>
          <w:ilvl w:val="0"/>
          <w:numId w:val="0"/>
        </w:numPr>
        <w:ind w:left="720"/>
      </w:pPr>
    </w:p>
    <w:sectPr w:rsidR="007A6277" w:rsidRPr="00AB7EEA" w:rsidSect="007A6277">
      <w:footerReference w:type="default" r:id="rId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12" w:rsidRDefault="00E16712">
      <w:r>
        <w:separator/>
      </w:r>
    </w:p>
  </w:endnote>
  <w:endnote w:type="continuationSeparator" w:id="0">
    <w:p w:rsidR="00E16712" w:rsidRDefault="00E1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liss-Light">
    <w:panose1 w:val="00000000000000000000"/>
    <w:charset w:val="00"/>
    <w:family w:val="swiss"/>
    <w:notTrueType/>
    <w:pitch w:val="default"/>
    <w:sig w:usb0="00000003" w:usb1="00000000" w:usb2="00000000" w:usb3="00000000" w:csb0="00000001" w:csb1="00000000"/>
  </w:font>
  <w:font w:name="Bliss2">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2" w:rsidRDefault="00DB0BDC" w:rsidP="007A6277">
    <w:pPr>
      <w:pStyle w:val="Footer"/>
      <w:framePr w:wrap="around" w:vAnchor="text" w:hAnchor="margin" w:xAlign="right" w:y="1"/>
      <w:rPr>
        <w:rStyle w:val="PageNumber"/>
      </w:rPr>
    </w:pPr>
    <w:r>
      <w:rPr>
        <w:rStyle w:val="PageNumber"/>
      </w:rPr>
      <w:fldChar w:fldCharType="begin"/>
    </w:r>
    <w:r w:rsidR="00E16712">
      <w:rPr>
        <w:rStyle w:val="PageNumber"/>
      </w:rPr>
      <w:instrText xml:space="preserve">PAGE  </w:instrText>
    </w:r>
    <w:r>
      <w:rPr>
        <w:rStyle w:val="PageNumber"/>
      </w:rPr>
      <w:fldChar w:fldCharType="end"/>
    </w:r>
  </w:p>
  <w:p w:rsidR="00E16712" w:rsidRDefault="00E16712" w:rsidP="007A62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2" w:rsidRPr="006C4507" w:rsidRDefault="00E16712" w:rsidP="00E16712">
    <w:pPr>
      <w:tabs>
        <w:tab w:val="left" w:pos="2550"/>
      </w:tabs>
      <w:spacing w:after="40" w:line="288" w:lineRule="auto"/>
      <w:ind w:left="-567" w:right="-471"/>
      <w:rPr>
        <w:rFonts w:cs="Arial"/>
        <w:sz w:val="15"/>
        <w:szCs w:val="15"/>
      </w:rPr>
    </w:pPr>
  </w:p>
  <w:p w:rsidR="00E16712" w:rsidRPr="00E16712" w:rsidRDefault="00E16712" w:rsidP="00E16712">
    <w:pPr>
      <w:tabs>
        <w:tab w:val="right" w:pos="9498"/>
      </w:tabs>
      <w:spacing w:line="288" w:lineRule="auto"/>
      <w:ind w:left="-567" w:right="-472"/>
      <w:rPr>
        <w:rFonts w:cs="Arial"/>
        <w:noProof/>
        <w:sz w:val="16"/>
        <w:szCs w:val="16"/>
      </w:rPr>
    </w:pPr>
    <w:r w:rsidRPr="00E16712">
      <w:rPr>
        <w:rFonts w:cs="Arial"/>
        <w:sz w:val="16"/>
        <w:szCs w:val="16"/>
      </w:rPr>
      <w:t>Equality and Human Rights Commission</w:t>
    </w:r>
    <w:r w:rsidRPr="00E16712">
      <w:rPr>
        <w:rFonts w:cs="Arial"/>
        <w:noProof/>
        <w:sz w:val="16"/>
        <w:szCs w:val="16"/>
      </w:rPr>
      <w:t xml:space="preserve"> · www.equalityhumanrights.com</w:t>
    </w:r>
    <w:r w:rsidRPr="00E16712">
      <w:rPr>
        <w:rFonts w:cs="Arial"/>
        <w:sz w:val="16"/>
        <w:szCs w:val="16"/>
      </w:rPr>
      <w:t xml:space="preserve"> </w:t>
    </w:r>
    <w:r w:rsidRPr="00E16712">
      <w:rPr>
        <w:rFonts w:cs="Arial"/>
        <w:sz w:val="16"/>
        <w:szCs w:val="16"/>
      </w:rPr>
      <w:tab/>
    </w:r>
  </w:p>
  <w:p w:rsidR="00E16712" w:rsidRPr="00E16712" w:rsidRDefault="00E16712" w:rsidP="00E16712">
    <w:pPr>
      <w:tabs>
        <w:tab w:val="left" w:pos="2640"/>
      </w:tabs>
      <w:spacing w:line="288" w:lineRule="auto"/>
      <w:ind w:left="-567"/>
      <w:rPr>
        <w:rFonts w:cs="Arial"/>
        <w:sz w:val="16"/>
        <w:szCs w:val="16"/>
      </w:rPr>
    </w:pPr>
    <w:r>
      <w:rPr>
        <w:rFonts w:cs="Arial"/>
        <w:noProof/>
        <w:sz w:val="16"/>
        <w:szCs w:val="16"/>
      </w:rPr>
      <w:t xml:space="preserve">Published </w:t>
    </w:r>
    <w:r w:rsidR="00785B55">
      <w:rPr>
        <w:rFonts w:cs="Arial"/>
        <w:noProof/>
        <w:sz w:val="16"/>
        <w:szCs w:val="16"/>
      </w:rPr>
      <w:t xml:space="preserve">February </w:t>
    </w:r>
    <w:r>
      <w:rPr>
        <w:rFonts w:cs="Arial"/>
        <w:noProof/>
        <w:sz w:val="16"/>
        <w:szCs w:val="16"/>
      </w:rPr>
      <w:t>2015</w:t>
    </w:r>
  </w:p>
  <w:p w:rsidR="00E16712" w:rsidRPr="00786F49" w:rsidRDefault="00E16712" w:rsidP="000D7D4D">
    <w:pPr>
      <w:tabs>
        <w:tab w:val="right" w:pos="9498"/>
      </w:tabs>
      <w:spacing w:line="312" w:lineRule="auto"/>
      <w:ind w:left="-567" w:right="-472"/>
      <w:rPr>
        <w:noProof/>
        <w:sz w:val="15"/>
        <w:szCs w:val="15"/>
      </w:rPr>
    </w:pPr>
    <w:r w:rsidRPr="00786F49">
      <w:rPr>
        <w:sz w:val="15"/>
        <w:szCs w:val="15"/>
      </w:rPr>
      <w:tab/>
    </w:r>
    <w:r w:rsidR="00DB0BDC" w:rsidRPr="00786F49">
      <w:rPr>
        <w:b/>
        <w:sz w:val="20"/>
        <w:szCs w:val="20"/>
      </w:rPr>
      <w:fldChar w:fldCharType="begin"/>
    </w:r>
    <w:r w:rsidRPr="00786F49">
      <w:rPr>
        <w:b/>
        <w:sz w:val="20"/>
        <w:szCs w:val="20"/>
      </w:rPr>
      <w:instrText xml:space="preserve"> PAGE   \* MERGEFORMAT </w:instrText>
    </w:r>
    <w:r w:rsidR="00DB0BDC" w:rsidRPr="00786F49">
      <w:rPr>
        <w:b/>
        <w:sz w:val="20"/>
        <w:szCs w:val="20"/>
      </w:rPr>
      <w:fldChar w:fldCharType="separate"/>
    </w:r>
    <w:r w:rsidR="00853EB7">
      <w:rPr>
        <w:b/>
        <w:noProof/>
        <w:sz w:val="20"/>
        <w:szCs w:val="20"/>
      </w:rPr>
      <w:t>5</w:t>
    </w:r>
    <w:r w:rsidR="00DB0BDC" w:rsidRPr="00786F49">
      <w:rPr>
        <w:b/>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2" w:rsidRPr="00A3618C" w:rsidRDefault="00E16712" w:rsidP="009E5BA7">
    <w:pPr>
      <w:widowControl w:val="0"/>
      <w:spacing w:after="60" w:line="264" w:lineRule="auto"/>
      <w:ind w:left="-567" w:right="-330"/>
      <w:jc w:val="right"/>
      <w:rPr>
        <w:color w:val="000000"/>
        <w:szCs w:val="28"/>
      </w:rPr>
    </w:pPr>
  </w:p>
  <w:p w:rsidR="00E16712" w:rsidRPr="00A3618C" w:rsidRDefault="00E16712" w:rsidP="009E5BA7">
    <w:pPr>
      <w:widowControl w:val="0"/>
      <w:spacing w:after="60" w:line="264" w:lineRule="auto"/>
      <w:ind w:left="-567" w:right="-330"/>
      <w:jc w:val="right"/>
      <w:rPr>
        <w:color w:val="000000"/>
        <w:sz w:val="24"/>
        <w:szCs w:val="24"/>
      </w:rPr>
    </w:pPr>
    <w:r w:rsidRPr="00A3618C">
      <w:rPr>
        <w:color w:val="000000"/>
        <w:sz w:val="24"/>
        <w:szCs w:val="24"/>
      </w:rPr>
      <w:t>Equality and Human Rights Commission</w:t>
    </w:r>
  </w:p>
  <w:p w:rsidR="00E16712" w:rsidRPr="00A3618C" w:rsidRDefault="00E16712" w:rsidP="009E5BA7">
    <w:pPr>
      <w:widowControl w:val="0"/>
      <w:spacing w:after="60" w:line="264" w:lineRule="auto"/>
      <w:ind w:left="-567" w:right="-330"/>
      <w:jc w:val="right"/>
      <w:rPr>
        <w:color w:val="000000"/>
        <w:sz w:val="24"/>
        <w:szCs w:val="24"/>
      </w:rPr>
    </w:pPr>
    <w:r w:rsidRPr="00A3618C">
      <w:rPr>
        <w:color w:val="000000"/>
        <w:sz w:val="24"/>
        <w:szCs w:val="24"/>
      </w:rPr>
      <w:t>www.equalityhumanrights.com</w:t>
    </w:r>
  </w:p>
  <w:p w:rsidR="00E16712" w:rsidRDefault="00E16712" w:rsidP="009E5BA7">
    <w:pPr>
      <w:pStyle w:val="Footer"/>
    </w:pPr>
  </w:p>
  <w:p w:rsidR="00E16712" w:rsidRDefault="00E16712" w:rsidP="009E5B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19" w:rsidRPr="00E16712" w:rsidRDefault="005F6A19" w:rsidP="005F6A19">
    <w:pPr>
      <w:tabs>
        <w:tab w:val="right" w:pos="9498"/>
      </w:tabs>
      <w:spacing w:line="288" w:lineRule="auto"/>
      <w:ind w:left="-567" w:right="-472"/>
      <w:rPr>
        <w:rFonts w:cs="Arial"/>
        <w:noProof/>
        <w:sz w:val="16"/>
        <w:szCs w:val="16"/>
      </w:rPr>
    </w:pPr>
    <w:r w:rsidRPr="00E16712">
      <w:rPr>
        <w:rFonts w:cs="Arial"/>
        <w:sz w:val="16"/>
        <w:szCs w:val="16"/>
      </w:rPr>
      <w:t>Equality and Human Rights Commission</w:t>
    </w:r>
    <w:r w:rsidRPr="00E16712">
      <w:rPr>
        <w:rFonts w:cs="Arial"/>
        <w:noProof/>
        <w:sz w:val="16"/>
        <w:szCs w:val="16"/>
      </w:rPr>
      <w:t xml:space="preserve"> · www.equalityhumanrights.com</w:t>
    </w:r>
    <w:r w:rsidRPr="00E16712">
      <w:rPr>
        <w:rFonts w:cs="Arial"/>
        <w:sz w:val="16"/>
        <w:szCs w:val="16"/>
      </w:rPr>
      <w:t xml:space="preserve"> </w:t>
    </w:r>
    <w:r w:rsidRPr="00E16712">
      <w:rPr>
        <w:rFonts w:cs="Arial"/>
        <w:sz w:val="16"/>
        <w:szCs w:val="16"/>
      </w:rPr>
      <w:tab/>
    </w:r>
  </w:p>
  <w:p w:rsidR="005F6A19" w:rsidRPr="00E16712" w:rsidRDefault="005F6A19" w:rsidP="005F6A19">
    <w:pPr>
      <w:tabs>
        <w:tab w:val="left" w:pos="2640"/>
      </w:tabs>
      <w:spacing w:line="288" w:lineRule="auto"/>
      <w:ind w:left="-567"/>
      <w:rPr>
        <w:rFonts w:cs="Arial"/>
        <w:sz w:val="16"/>
        <w:szCs w:val="16"/>
      </w:rPr>
    </w:pPr>
    <w:r>
      <w:rPr>
        <w:rFonts w:cs="Arial"/>
        <w:noProof/>
        <w:sz w:val="16"/>
        <w:szCs w:val="16"/>
      </w:rPr>
      <w:t>Published January 2015</w:t>
    </w:r>
  </w:p>
  <w:p w:rsidR="00E16712" w:rsidRPr="005F6A19" w:rsidRDefault="00E16712" w:rsidP="005F6A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19" w:rsidRPr="00E16712" w:rsidRDefault="005F6A19" w:rsidP="005F6A19">
    <w:pPr>
      <w:tabs>
        <w:tab w:val="right" w:pos="9498"/>
      </w:tabs>
      <w:spacing w:line="288" w:lineRule="auto"/>
      <w:ind w:left="-567" w:right="-472"/>
      <w:rPr>
        <w:rFonts w:cs="Arial"/>
        <w:noProof/>
        <w:sz w:val="16"/>
        <w:szCs w:val="16"/>
      </w:rPr>
    </w:pPr>
    <w:r w:rsidRPr="00E16712">
      <w:rPr>
        <w:rFonts w:cs="Arial"/>
        <w:sz w:val="16"/>
        <w:szCs w:val="16"/>
      </w:rPr>
      <w:t>Equality and Human Rights Commission</w:t>
    </w:r>
    <w:r w:rsidRPr="00E16712">
      <w:rPr>
        <w:rFonts w:cs="Arial"/>
        <w:noProof/>
        <w:sz w:val="16"/>
        <w:szCs w:val="16"/>
      </w:rPr>
      <w:t xml:space="preserve"> · www.equalityhumanrights.com</w:t>
    </w:r>
    <w:r w:rsidRPr="00E16712">
      <w:rPr>
        <w:rFonts w:cs="Arial"/>
        <w:sz w:val="16"/>
        <w:szCs w:val="16"/>
      </w:rPr>
      <w:t xml:space="preserve"> </w:t>
    </w:r>
    <w:r w:rsidRPr="00E16712">
      <w:rPr>
        <w:rFonts w:cs="Arial"/>
        <w:sz w:val="16"/>
        <w:szCs w:val="16"/>
      </w:rPr>
      <w:tab/>
    </w:r>
  </w:p>
  <w:p w:rsidR="005F6A19" w:rsidRPr="00E16712" w:rsidRDefault="005F6A19" w:rsidP="005F6A19">
    <w:pPr>
      <w:tabs>
        <w:tab w:val="left" w:pos="2640"/>
      </w:tabs>
      <w:spacing w:line="288" w:lineRule="auto"/>
      <w:ind w:left="-567"/>
      <w:rPr>
        <w:rFonts w:cs="Arial"/>
        <w:sz w:val="16"/>
        <w:szCs w:val="16"/>
      </w:rPr>
    </w:pPr>
    <w:r>
      <w:rPr>
        <w:rFonts w:cs="Arial"/>
        <w:noProof/>
        <w:sz w:val="16"/>
        <w:szCs w:val="16"/>
      </w:rPr>
      <w:t xml:space="preserve">Published </w:t>
    </w:r>
    <w:r w:rsidR="000D5AAE">
      <w:rPr>
        <w:rFonts w:cs="Arial"/>
        <w:noProof/>
        <w:sz w:val="16"/>
        <w:szCs w:val="16"/>
      </w:rPr>
      <w:t>February</w:t>
    </w:r>
    <w:r>
      <w:rPr>
        <w:rFonts w:cs="Arial"/>
        <w:noProof/>
        <w:sz w:val="16"/>
        <w:szCs w:val="16"/>
      </w:rPr>
      <w:t xml:space="preserve"> 2015</w:t>
    </w:r>
  </w:p>
  <w:p w:rsidR="00E16712" w:rsidRPr="00786F49" w:rsidRDefault="00E16712" w:rsidP="001F0BCB">
    <w:pPr>
      <w:tabs>
        <w:tab w:val="right" w:pos="9498"/>
      </w:tabs>
      <w:spacing w:line="312" w:lineRule="auto"/>
      <w:ind w:left="-567" w:right="-472"/>
      <w:rPr>
        <w:noProof/>
        <w:sz w:val="15"/>
        <w:szCs w:val="15"/>
      </w:rPr>
    </w:pPr>
    <w:r w:rsidRPr="00786F49">
      <w:rPr>
        <w:sz w:val="15"/>
        <w:szCs w:val="15"/>
      </w:rPr>
      <w:tab/>
    </w:r>
    <w:r w:rsidR="00DB0BDC" w:rsidRPr="00786F49">
      <w:rPr>
        <w:b/>
        <w:sz w:val="20"/>
        <w:szCs w:val="20"/>
      </w:rPr>
      <w:fldChar w:fldCharType="begin"/>
    </w:r>
    <w:r w:rsidRPr="00786F49">
      <w:rPr>
        <w:b/>
        <w:sz w:val="20"/>
        <w:szCs w:val="20"/>
      </w:rPr>
      <w:instrText xml:space="preserve"> PAGE   \* MERGEFORMAT </w:instrText>
    </w:r>
    <w:r w:rsidR="00DB0BDC" w:rsidRPr="00786F49">
      <w:rPr>
        <w:b/>
        <w:sz w:val="20"/>
        <w:szCs w:val="20"/>
      </w:rPr>
      <w:fldChar w:fldCharType="separate"/>
    </w:r>
    <w:r w:rsidR="00853EB7">
      <w:rPr>
        <w:b/>
        <w:noProof/>
        <w:sz w:val="20"/>
        <w:szCs w:val="20"/>
      </w:rPr>
      <w:t>10</w:t>
    </w:r>
    <w:r w:rsidR="00DB0BDC" w:rsidRPr="00786F49">
      <w:rPr>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12" w:rsidRDefault="00E16712">
      <w:r>
        <w:separator/>
      </w:r>
    </w:p>
  </w:footnote>
  <w:footnote w:type="continuationSeparator" w:id="0">
    <w:p w:rsidR="00E16712" w:rsidRDefault="00E16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2" w:rsidRPr="0028141E" w:rsidRDefault="00E16712" w:rsidP="009E5BA7">
    <w:pPr>
      <w:pStyle w:val="Header"/>
      <w:tabs>
        <w:tab w:val="clear" w:pos="9026"/>
        <w:tab w:val="right" w:pos="9639"/>
      </w:tabs>
      <w:ind w:left="-567"/>
      <w:rPr>
        <w:sz w:val="16"/>
        <w:szCs w:val="16"/>
      </w:rPr>
    </w:pPr>
    <w:r w:rsidRPr="0028141E">
      <w:rPr>
        <w:sz w:val="16"/>
        <w:szCs w:val="16"/>
      </w:rPr>
      <w:t>Commissioning for human rights in home care for older people</w:t>
    </w:r>
    <w:r w:rsidR="0012383D" w:rsidRPr="0028141E">
      <w:rPr>
        <w:sz w:val="16"/>
        <w:szCs w:val="16"/>
      </w:rPr>
      <w:t>: T</w:t>
    </w:r>
    <w:r w:rsidR="005F6A19" w:rsidRPr="0028141E">
      <w:rPr>
        <w:sz w:val="16"/>
        <w:szCs w:val="16"/>
      </w:rPr>
      <w:t>oolkit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9C1"/>
    <w:multiLevelType w:val="hybridMultilevel"/>
    <w:tmpl w:val="B14E84C6"/>
    <w:lvl w:ilvl="0" w:tplc="0E44CA52">
      <w:start w:val="1"/>
      <w:numFmt w:val="bullet"/>
      <w:pStyle w:val="Bulletsindented"/>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068DA"/>
    <w:multiLevelType w:val="hybridMultilevel"/>
    <w:tmpl w:val="851ACDF8"/>
    <w:lvl w:ilvl="0" w:tplc="47EEFECE">
      <w:start w:val="1"/>
      <w:numFmt w:val="bullet"/>
      <w:pStyle w:val="L4Header"/>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785A4C"/>
    <w:multiLevelType w:val="hybridMultilevel"/>
    <w:tmpl w:val="516AD10A"/>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nsid w:val="1D1C7382"/>
    <w:multiLevelType w:val="hybridMultilevel"/>
    <w:tmpl w:val="8BCE0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D933D97"/>
    <w:multiLevelType w:val="hybridMultilevel"/>
    <w:tmpl w:val="AFE67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88D3F83"/>
    <w:multiLevelType w:val="hybridMultilevel"/>
    <w:tmpl w:val="A7BA3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E2E1ADC"/>
    <w:multiLevelType w:val="hybridMultilevel"/>
    <w:tmpl w:val="4C1AF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EE22FCF"/>
    <w:multiLevelType w:val="hybridMultilevel"/>
    <w:tmpl w:val="A17A7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12253D"/>
    <w:multiLevelType w:val="hybridMultilevel"/>
    <w:tmpl w:val="872E6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288130D"/>
    <w:multiLevelType w:val="hybridMultilevel"/>
    <w:tmpl w:val="FEA0E7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4EE3392"/>
    <w:multiLevelType w:val="hybridMultilevel"/>
    <w:tmpl w:val="633693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30771A0"/>
    <w:multiLevelType w:val="hybridMultilevel"/>
    <w:tmpl w:val="899EFB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32626A6"/>
    <w:multiLevelType w:val="hybridMultilevel"/>
    <w:tmpl w:val="EF52BF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6BFA1818"/>
    <w:multiLevelType w:val="hybridMultilevel"/>
    <w:tmpl w:val="29224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0077C15"/>
    <w:multiLevelType w:val="hybridMultilevel"/>
    <w:tmpl w:val="2E6C37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0E41C4F"/>
    <w:multiLevelType w:val="hybridMultilevel"/>
    <w:tmpl w:val="4E3CDB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6770366"/>
    <w:multiLevelType w:val="hybridMultilevel"/>
    <w:tmpl w:val="8126322E"/>
    <w:lvl w:ilvl="0" w:tplc="A5ECD68A">
      <w:start w:val="1"/>
      <w:numFmt w:val="bullet"/>
      <w:pStyle w:val="01B1CCBulletTextLevel1"/>
      <w:lvlText w:val=""/>
      <w:lvlJc w:val="left"/>
      <w:pPr>
        <w:tabs>
          <w:tab w:val="num" w:pos="312"/>
        </w:tabs>
        <w:ind w:left="312" w:hanging="170"/>
      </w:pPr>
      <w:rPr>
        <w:rFonts w:ascii="Symbol" w:hAnsi="Symbol" w:hint="default"/>
        <w:color w:val="auto"/>
      </w:rPr>
    </w:lvl>
    <w:lvl w:ilvl="1" w:tplc="FFFFFFFF">
      <w:numFmt w:val="decimal"/>
      <w:lvlText w:val=""/>
      <w:lvlJc w:val="left"/>
      <w:rPr>
        <w:rFonts w:cs="Times New Roman"/>
      </w:rPr>
    </w:lvl>
    <w:lvl w:ilvl="2" w:tplc="08090001">
      <w:start w:val="1"/>
      <w:numFmt w:val="bullet"/>
      <w:lvlText w:val=""/>
      <w:lvlJc w:val="left"/>
      <w:rPr>
        <w:rFonts w:ascii="Symbol" w:hAnsi="Symbo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81923B0"/>
    <w:multiLevelType w:val="hybridMultilevel"/>
    <w:tmpl w:val="BED6A2FE"/>
    <w:lvl w:ilvl="0" w:tplc="758887AE">
      <w:start w:val="1"/>
      <w:numFmt w:val="bullet"/>
      <w:pStyle w:val="Bulletsbase"/>
      <w:lvlText w:val=""/>
      <w:lvlJc w:val="left"/>
      <w:pPr>
        <w:ind w:left="72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106F31"/>
    <w:multiLevelType w:val="hybridMultilevel"/>
    <w:tmpl w:val="FDB2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6"/>
  </w:num>
  <w:num w:numId="5">
    <w:abstractNumId w:val="15"/>
  </w:num>
  <w:num w:numId="6">
    <w:abstractNumId w:val="11"/>
  </w:num>
  <w:num w:numId="7">
    <w:abstractNumId w:val="12"/>
  </w:num>
  <w:num w:numId="8">
    <w:abstractNumId w:val="5"/>
  </w:num>
  <w:num w:numId="9">
    <w:abstractNumId w:val="9"/>
  </w:num>
  <w:num w:numId="10">
    <w:abstractNumId w:val="8"/>
  </w:num>
  <w:num w:numId="11">
    <w:abstractNumId w:val="3"/>
  </w:num>
  <w:num w:numId="12">
    <w:abstractNumId w:val="2"/>
  </w:num>
  <w:num w:numId="13">
    <w:abstractNumId w:val="4"/>
  </w:num>
  <w:num w:numId="14">
    <w:abstractNumId w:val="7"/>
  </w:num>
  <w:num w:numId="15">
    <w:abstractNumId w:val="16"/>
  </w:num>
  <w:num w:numId="16">
    <w:abstractNumId w:val="1"/>
  </w:num>
  <w:num w:numId="17">
    <w:abstractNumId w:val="17"/>
  </w:num>
  <w:num w:numId="18">
    <w:abstractNumId w:val="0"/>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53511C8-0004-4E69-BBA0-9E48B15BC44F}"/>
    <w:docVar w:name="dgnword-eventsink" w:val="84922608"/>
  </w:docVars>
  <w:rsids>
    <w:rsidRoot w:val="006A484B"/>
    <w:rsid w:val="000055D7"/>
    <w:rsid w:val="000156A9"/>
    <w:rsid w:val="00017694"/>
    <w:rsid w:val="00040924"/>
    <w:rsid w:val="000445F8"/>
    <w:rsid w:val="000561FB"/>
    <w:rsid w:val="00062185"/>
    <w:rsid w:val="00065047"/>
    <w:rsid w:val="00065516"/>
    <w:rsid w:val="000860AA"/>
    <w:rsid w:val="000A6F65"/>
    <w:rsid w:val="000C18F4"/>
    <w:rsid w:val="000C36C7"/>
    <w:rsid w:val="000D364A"/>
    <w:rsid w:val="000D3A51"/>
    <w:rsid w:val="000D4DBE"/>
    <w:rsid w:val="000D5AAE"/>
    <w:rsid w:val="000D7D4D"/>
    <w:rsid w:val="000E287A"/>
    <w:rsid w:val="000F1908"/>
    <w:rsid w:val="000F7ED5"/>
    <w:rsid w:val="00117EB2"/>
    <w:rsid w:val="0012383D"/>
    <w:rsid w:val="00131739"/>
    <w:rsid w:val="001343BD"/>
    <w:rsid w:val="001421C0"/>
    <w:rsid w:val="001476D4"/>
    <w:rsid w:val="00172068"/>
    <w:rsid w:val="0017420A"/>
    <w:rsid w:val="00180BD0"/>
    <w:rsid w:val="00185119"/>
    <w:rsid w:val="00186D55"/>
    <w:rsid w:val="00187E0D"/>
    <w:rsid w:val="0019442D"/>
    <w:rsid w:val="001A54A9"/>
    <w:rsid w:val="001B1F11"/>
    <w:rsid w:val="001B69EE"/>
    <w:rsid w:val="001F0AD1"/>
    <w:rsid w:val="001F0BCB"/>
    <w:rsid w:val="001F46F0"/>
    <w:rsid w:val="00201B34"/>
    <w:rsid w:val="002052CF"/>
    <w:rsid w:val="00210F65"/>
    <w:rsid w:val="00212E88"/>
    <w:rsid w:val="002161F5"/>
    <w:rsid w:val="002462E4"/>
    <w:rsid w:val="00246CE2"/>
    <w:rsid w:val="00255248"/>
    <w:rsid w:val="0026498B"/>
    <w:rsid w:val="00270384"/>
    <w:rsid w:val="00271032"/>
    <w:rsid w:val="00276B6D"/>
    <w:rsid w:val="00277BE8"/>
    <w:rsid w:val="0028141E"/>
    <w:rsid w:val="002912E7"/>
    <w:rsid w:val="00293485"/>
    <w:rsid w:val="0029356C"/>
    <w:rsid w:val="002A40DF"/>
    <w:rsid w:val="002A509C"/>
    <w:rsid w:val="002B2ED4"/>
    <w:rsid w:val="002C30A9"/>
    <w:rsid w:val="002C6FDE"/>
    <w:rsid w:val="002D03BF"/>
    <w:rsid w:val="002E15EC"/>
    <w:rsid w:val="002E2AD6"/>
    <w:rsid w:val="002E548A"/>
    <w:rsid w:val="002E6FD6"/>
    <w:rsid w:val="002F1539"/>
    <w:rsid w:val="002F4B3B"/>
    <w:rsid w:val="002F4C5F"/>
    <w:rsid w:val="002F504B"/>
    <w:rsid w:val="002F6431"/>
    <w:rsid w:val="00305E1E"/>
    <w:rsid w:val="003128B2"/>
    <w:rsid w:val="00312DE2"/>
    <w:rsid w:val="00321B85"/>
    <w:rsid w:val="00327676"/>
    <w:rsid w:val="00336E97"/>
    <w:rsid w:val="0036234B"/>
    <w:rsid w:val="00366677"/>
    <w:rsid w:val="00366E1B"/>
    <w:rsid w:val="003945B7"/>
    <w:rsid w:val="003A0685"/>
    <w:rsid w:val="003A0F82"/>
    <w:rsid w:val="003B052F"/>
    <w:rsid w:val="003B1871"/>
    <w:rsid w:val="003E0463"/>
    <w:rsid w:val="003E2E43"/>
    <w:rsid w:val="003F364A"/>
    <w:rsid w:val="00426B2F"/>
    <w:rsid w:val="004270F6"/>
    <w:rsid w:val="00436454"/>
    <w:rsid w:val="00437917"/>
    <w:rsid w:val="00455A58"/>
    <w:rsid w:val="00465534"/>
    <w:rsid w:val="004757B7"/>
    <w:rsid w:val="00481085"/>
    <w:rsid w:val="00484147"/>
    <w:rsid w:val="0048666A"/>
    <w:rsid w:val="00486EF4"/>
    <w:rsid w:val="004B3B6B"/>
    <w:rsid w:val="004B4FB2"/>
    <w:rsid w:val="004B746A"/>
    <w:rsid w:val="004B77A5"/>
    <w:rsid w:val="004C2D5C"/>
    <w:rsid w:val="004D06D2"/>
    <w:rsid w:val="004E179A"/>
    <w:rsid w:val="004F0827"/>
    <w:rsid w:val="00514188"/>
    <w:rsid w:val="00515AF4"/>
    <w:rsid w:val="00523A83"/>
    <w:rsid w:val="00543483"/>
    <w:rsid w:val="0054624E"/>
    <w:rsid w:val="00551549"/>
    <w:rsid w:val="005565A1"/>
    <w:rsid w:val="00566958"/>
    <w:rsid w:val="00574E04"/>
    <w:rsid w:val="00586FB1"/>
    <w:rsid w:val="005A5789"/>
    <w:rsid w:val="005B4F66"/>
    <w:rsid w:val="005C00CC"/>
    <w:rsid w:val="005C424E"/>
    <w:rsid w:val="005D10A9"/>
    <w:rsid w:val="005D3BEE"/>
    <w:rsid w:val="005D3FF0"/>
    <w:rsid w:val="005D6570"/>
    <w:rsid w:val="005F5C4A"/>
    <w:rsid w:val="005F6A19"/>
    <w:rsid w:val="00605B6B"/>
    <w:rsid w:val="00607236"/>
    <w:rsid w:val="006110E1"/>
    <w:rsid w:val="006110ED"/>
    <w:rsid w:val="006209C5"/>
    <w:rsid w:val="006349DE"/>
    <w:rsid w:val="00635BEF"/>
    <w:rsid w:val="00642C67"/>
    <w:rsid w:val="00647421"/>
    <w:rsid w:val="00647733"/>
    <w:rsid w:val="00650483"/>
    <w:rsid w:val="006628CC"/>
    <w:rsid w:val="00662E85"/>
    <w:rsid w:val="00666EBE"/>
    <w:rsid w:val="00673E15"/>
    <w:rsid w:val="006A484B"/>
    <w:rsid w:val="006B13D5"/>
    <w:rsid w:val="006C2250"/>
    <w:rsid w:val="006C4195"/>
    <w:rsid w:val="006C4E39"/>
    <w:rsid w:val="006D60DD"/>
    <w:rsid w:val="006E01B3"/>
    <w:rsid w:val="006E042C"/>
    <w:rsid w:val="006E275D"/>
    <w:rsid w:val="006E5445"/>
    <w:rsid w:val="006F1667"/>
    <w:rsid w:val="006F2759"/>
    <w:rsid w:val="006F397F"/>
    <w:rsid w:val="006F3F61"/>
    <w:rsid w:val="006F74BA"/>
    <w:rsid w:val="007023B1"/>
    <w:rsid w:val="00711A4C"/>
    <w:rsid w:val="007131CB"/>
    <w:rsid w:val="00713402"/>
    <w:rsid w:val="00733E39"/>
    <w:rsid w:val="00736C47"/>
    <w:rsid w:val="00761A02"/>
    <w:rsid w:val="00765E2E"/>
    <w:rsid w:val="00785B55"/>
    <w:rsid w:val="007875CD"/>
    <w:rsid w:val="007A54FF"/>
    <w:rsid w:val="007A6277"/>
    <w:rsid w:val="007B15F1"/>
    <w:rsid w:val="007B49F6"/>
    <w:rsid w:val="007C0D97"/>
    <w:rsid w:val="007C6D51"/>
    <w:rsid w:val="007D3C33"/>
    <w:rsid w:val="007E3F97"/>
    <w:rsid w:val="00803065"/>
    <w:rsid w:val="00813E78"/>
    <w:rsid w:val="00820D99"/>
    <w:rsid w:val="008330FC"/>
    <w:rsid w:val="00834D2E"/>
    <w:rsid w:val="00835FB5"/>
    <w:rsid w:val="008422B1"/>
    <w:rsid w:val="00842970"/>
    <w:rsid w:val="00845BD4"/>
    <w:rsid w:val="00846110"/>
    <w:rsid w:val="008471EC"/>
    <w:rsid w:val="00853EB7"/>
    <w:rsid w:val="0086109D"/>
    <w:rsid w:val="00880F9F"/>
    <w:rsid w:val="0088108C"/>
    <w:rsid w:val="00885913"/>
    <w:rsid w:val="00895774"/>
    <w:rsid w:val="00896328"/>
    <w:rsid w:val="008A0805"/>
    <w:rsid w:val="008A1FE7"/>
    <w:rsid w:val="008A7139"/>
    <w:rsid w:val="008B513C"/>
    <w:rsid w:val="008C188E"/>
    <w:rsid w:val="008C2CEF"/>
    <w:rsid w:val="008D60CB"/>
    <w:rsid w:val="008F4A6F"/>
    <w:rsid w:val="008F5ADB"/>
    <w:rsid w:val="0090113C"/>
    <w:rsid w:val="00911E77"/>
    <w:rsid w:val="00915EC0"/>
    <w:rsid w:val="00925D25"/>
    <w:rsid w:val="00925DD8"/>
    <w:rsid w:val="0093622F"/>
    <w:rsid w:val="00940BCD"/>
    <w:rsid w:val="0094347E"/>
    <w:rsid w:val="00952EDB"/>
    <w:rsid w:val="00956284"/>
    <w:rsid w:val="00966F64"/>
    <w:rsid w:val="00981BB3"/>
    <w:rsid w:val="00982341"/>
    <w:rsid w:val="00983515"/>
    <w:rsid w:val="00985720"/>
    <w:rsid w:val="00986397"/>
    <w:rsid w:val="009918B8"/>
    <w:rsid w:val="00993B2D"/>
    <w:rsid w:val="00996056"/>
    <w:rsid w:val="00997640"/>
    <w:rsid w:val="009A454A"/>
    <w:rsid w:val="009B293A"/>
    <w:rsid w:val="009B3E29"/>
    <w:rsid w:val="009B40E0"/>
    <w:rsid w:val="009C56D6"/>
    <w:rsid w:val="009C7AB7"/>
    <w:rsid w:val="009D082F"/>
    <w:rsid w:val="009D0F18"/>
    <w:rsid w:val="009D30F9"/>
    <w:rsid w:val="009D4819"/>
    <w:rsid w:val="009E187C"/>
    <w:rsid w:val="009E5BA7"/>
    <w:rsid w:val="009E6D25"/>
    <w:rsid w:val="009E7C0C"/>
    <w:rsid w:val="009F43F1"/>
    <w:rsid w:val="00A068C6"/>
    <w:rsid w:val="00A15959"/>
    <w:rsid w:val="00A17C90"/>
    <w:rsid w:val="00A22701"/>
    <w:rsid w:val="00A36663"/>
    <w:rsid w:val="00A36A7E"/>
    <w:rsid w:val="00A4283F"/>
    <w:rsid w:val="00A4561C"/>
    <w:rsid w:val="00A514A8"/>
    <w:rsid w:val="00A51D58"/>
    <w:rsid w:val="00A64A22"/>
    <w:rsid w:val="00A87A21"/>
    <w:rsid w:val="00A92794"/>
    <w:rsid w:val="00AA2AD2"/>
    <w:rsid w:val="00AA404D"/>
    <w:rsid w:val="00AA7DC1"/>
    <w:rsid w:val="00AB76B7"/>
    <w:rsid w:val="00AC33C2"/>
    <w:rsid w:val="00AC43AB"/>
    <w:rsid w:val="00AC5BB6"/>
    <w:rsid w:val="00AD6369"/>
    <w:rsid w:val="00AE212D"/>
    <w:rsid w:val="00AF0D43"/>
    <w:rsid w:val="00B01B24"/>
    <w:rsid w:val="00B144B6"/>
    <w:rsid w:val="00B14F92"/>
    <w:rsid w:val="00B40B62"/>
    <w:rsid w:val="00B43086"/>
    <w:rsid w:val="00B675B0"/>
    <w:rsid w:val="00B8428B"/>
    <w:rsid w:val="00B91BF8"/>
    <w:rsid w:val="00B91C33"/>
    <w:rsid w:val="00B92168"/>
    <w:rsid w:val="00BA15B4"/>
    <w:rsid w:val="00BA31FF"/>
    <w:rsid w:val="00BB0C36"/>
    <w:rsid w:val="00BB6078"/>
    <w:rsid w:val="00BC24E0"/>
    <w:rsid w:val="00BC7DF7"/>
    <w:rsid w:val="00BC7F03"/>
    <w:rsid w:val="00BD6294"/>
    <w:rsid w:val="00BD66D7"/>
    <w:rsid w:val="00BD6A6A"/>
    <w:rsid w:val="00BD7257"/>
    <w:rsid w:val="00BF0FC3"/>
    <w:rsid w:val="00BF4470"/>
    <w:rsid w:val="00C216FF"/>
    <w:rsid w:val="00C25778"/>
    <w:rsid w:val="00C30678"/>
    <w:rsid w:val="00C64558"/>
    <w:rsid w:val="00C74BA7"/>
    <w:rsid w:val="00CA1799"/>
    <w:rsid w:val="00CA2609"/>
    <w:rsid w:val="00CA3416"/>
    <w:rsid w:val="00CB2079"/>
    <w:rsid w:val="00CB5603"/>
    <w:rsid w:val="00CB6959"/>
    <w:rsid w:val="00CC7078"/>
    <w:rsid w:val="00CD457B"/>
    <w:rsid w:val="00CE7C60"/>
    <w:rsid w:val="00CF44B1"/>
    <w:rsid w:val="00D11A3F"/>
    <w:rsid w:val="00D242C2"/>
    <w:rsid w:val="00D56DE0"/>
    <w:rsid w:val="00D71553"/>
    <w:rsid w:val="00D94D4B"/>
    <w:rsid w:val="00DB0BDC"/>
    <w:rsid w:val="00DB7E39"/>
    <w:rsid w:val="00DD29B4"/>
    <w:rsid w:val="00DE0C30"/>
    <w:rsid w:val="00DE1E09"/>
    <w:rsid w:val="00DE3EEF"/>
    <w:rsid w:val="00DE457F"/>
    <w:rsid w:val="00DF1E1D"/>
    <w:rsid w:val="00DF35CB"/>
    <w:rsid w:val="00E16712"/>
    <w:rsid w:val="00E21148"/>
    <w:rsid w:val="00E21239"/>
    <w:rsid w:val="00E30597"/>
    <w:rsid w:val="00E344F6"/>
    <w:rsid w:val="00E35D7C"/>
    <w:rsid w:val="00E407D9"/>
    <w:rsid w:val="00E450A5"/>
    <w:rsid w:val="00E4699B"/>
    <w:rsid w:val="00E55950"/>
    <w:rsid w:val="00E60E8F"/>
    <w:rsid w:val="00E61971"/>
    <w:rsid w:val="00E63752"/>
    <w:rsid w:val="00E72111"/>
    <w:rsid w:val="00E80902"/>
    <w:rsid w:val="00E840F4"/>
    <w:rsid w:val="00EB03D8"/>
    <w:rsid w:val="00EC0501"/>
    <w:rsid w:val="00ED2932"/>
    <w:rsid w:val="00EF2F9A"/>
    <w:rsid w:val="00F02C58"/>
    <w:rsid w:val="00F054F6"/>
    <w:rsid w:val="00F15FDD"/>
    <w:rsid w:val="00F16825"/>
    <w:rsid w:val="00F173F5"/>
    <w:rsid w:val="00F21363"/>
    <w:rsid w:val="00F30EC9"/>
    <w:rsid w:val="00F33B83"/>
    <w:rsid w:val="00F344CB"/>
    <w:rsid w:val="00F431B8"/>
    <w:rsid w:val="00F525CD"/>
    <w:rsid w:val="00F65C19"/>
    <w:rsid w:val="00F65E1B"/>
    <w:rsid w:val="00F722B3"/>
    <w:rsid w:val="00F808F3"/>
    <w:rsid w:val="00FA5971"/>
    <w:rsid w:val="00FB61F9"/>
    <w:rsid w:val="00FC5982"/>
    <w:rsid w:val="00FC666C"/>
    <w:rsid w:val="00FC694C"/>
    <w:rsid w:val="00FD1CA3"/>
    <w:rsid w:val="00FF29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qFormat="1"/>
    <w:lsdException w:name="pag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Acronym"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84B"/>
    <w:rPr>
      <w:rFonts w:ascii="Arial" w:eastAsia="Times New Roman" w:hAnsi="Arial"/>
      <w:sz w:val="22"/>
      <w:szCs w:val="22"/>
    </w:rPr>
  </w:style>
  <w:style w:type="paragraph" w:styleId="Heading1">
    <w:name w:val="heading 1"/>
    <w:basedOn w:val="Normal"/>
    <w:next w:val="Normal"/>
    <w:link w:val="Heading1Char"/>
    <w:uiPriority w:val="9"/>
    <w:qFormat/>
    <w:rsid w:val="00C30678"/>
    <w:pPr>
      <w:keepNext/>
      <w:keepLines/>
      <w:spacing w:before="480" w:after="120"/>
      <w:outlineLvl w:val="0"/>
    </w:pPr>
    <w:rPr>
      <w:b/>
      <w:bCs/>
      <w:sz w:val="36"/>
      <w:szCs w:val="28"/>
    </w:rPr>
  </w:style>
  <w:style w:type="paragraph" w:styleId="Heading2">
    <w:name w:val="heading 2"/>
    <w:basedOn w:val="Normal"/>
    <w:link w:val="Heading2Char"/>
    <w:qFormat/>
    <w:rsid w:val="006A484B"/>
    <w:pPr>
      <w:spacing w:before="100" w:beforeAutospacing="1" w:after="100" w:afterAutospacing="1"/>
      <w:outlineLvl w:val="1"/>
    </w:pPr>
    <w:rPr>
      <w:rFonts w:ascii="Times New Roman" w:eastAsia="MS Mincho" w:hAnsi="Times New Roman"/>
      <w:b/>
      <w:bCs/>
      <w:sz w:val="36"/>
      <w:szCs w:val="36"/>
      <w:lang w:eastAsia="ja-JP"/>
    </w:rPr>
  </w:style>
  <w:style w:type="paragraph" w:styleId="Heading3">
    <w:name w:val="heading 3"/>
    <w:basedOn w:val="Normal"/>
    <w:next w:val="Normal"/>
    <w:link w:val="Heading3Char"/>
    <w:uiPriority w:val="9"/>
    <w:semiHidden/>
    <w:unhideWhenUsed/>
    <w:rsid w:val="00C30678"/>
    <w:pPr>
      <w:keepNext/>
      <w:keepLines/>
      <w:spacing w:before="200"/>
      <w:outlineLvl w:val="2"/>
    </w:pPr>
    <w:rPr>
      <w:rFonts w:ascii="Cambria" w:hAnsi="Cambria"/>
      <w:b/>
      <w:bCs/>
      <w:color w:val="4F81BD"/>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484B"/>
    <w:pPr>
      <w:tabs>
        <w:tab w:val="center" w:pos="4153"/>
        <w:tab w:val="right" w:pos="8306"/>
      </w:tabs>
    </w:pPr>
    <w:rPr>
      <w:rFonts w:eastAsia="MS Mincho"/>
    </w:rPr>
  </w:style>
  <w:style w:type="character" w:styleId="Hyperlink">
    <w:name w:val="Hyperlink"/>
    <w:unhideWhenUsed/>
    <w:rsid w:val="006A484B"/>
    <w:rPr>
      <w:color w:val="0000FF"/>
      <w:u w:val="single"/>
    </w:rPr>
  </w:style>
  <w:style w:type="character" w:customStyle="1" w:styleId="FooterChar">
    <w:name w:val="Footer Char"/>
    <w:link w:val="Footer"/>
    <w:uiPriority w:val="99"/>
    <w:locked/>
    <w:rsid w:val="006A484B"/>
    <w:rPr>
      <w:rFonts w:ascii="Arial" w:hAnsi="Arial"/>
      <w:sz w:val="22"/>
      <w:szCs w:val="22"/>
      <w:lang w:val="en-GB" w:eastAsia="en-GB" w:bidi="ar-SA"/>
    </w:rPr>
  </w:style>
  <w:style w:type="paragraph" w:styleId="NormalWeb">
    <w:name w:val="Normal (Web)"/>
    <w:basedOn w:val="Normal"/>
    <w:uiPriority w:val="99"/>
    <w:rsid w:val="006A484B"/>
    <w:pPr>
      <w:spacing w:before="100" w:beforeAutospacing="1" w:after="100" w:afterAutospacing="1"/>
    </w:pPr>
    <w:rPr>
      <w:rFonts w:ascii="Times New Roman" w:hAnsi="Times New Roman"/>
      <w:sz w:val="24"/>
      <w:szCs w:val="24"/>
    </w:rPr>
  </w:style>
  <w:style w:type="paragraph" w:customStyle="1" w:styleId="Default">
    <w:name w:val="Default"/>
    <w:rsid w:val="006A484B"/>
    <w:pPr>
      <w:autoSpaceDE w:val="0"/>
      <w:autoSpaceDN w:val="0"/>
      <w:adjustRightInd w:val="0"/>
    </w:pPr>
    <w:rPr>
      <w:rFonts w:ascii="GillSans" w:eastAsia="Times New Roman" w:hAnsi="GillSans" w:cs="GillSans"/>
      <w:color w:val="000000"/>
      <w:sz w:val="24"/>
      <w:szCs w:val="24"/>
    </w:rPr>
  </w:style>
  <w:style w:type="character" w:styleId="Emphasis">
    <w:name w:val="Emphasis"/>
    <w:uiPriority w:val="20"/>
    <w:qFormat/>
    <w:rsid w:val="007A6277"/>
    <w:rPr>
      <w:rFonts w:cs="Times New Roman"/>
      <w:i/>
      <w:iCs/>
    </w:rPr>
  </w:style>
  <w:style w:type="character" w:customStyle="1" w:styleId="st1">
    <w:name w:val="st1"/>
    <w:rsid w:val="007A6277"/>
    <w:rPr>
      <w:rFonts w:cs="Times New Roman"/>
    </w:rPr>
  </w:style>
  <w:style w:type="paragraph" w:styleId="TOC1">
    <w:name w:val="toc 1"/>
    <w:basedOn w:val="Normal"/>
    <w:next w:val="Normal"/>
    <w:autoRedefine/>
    <w:uiPriority w:val="39"/>
    <w:rsid w:val="007A6277"/>
    <w:pPr>
      <w:tabs>
        <w:tab w:val="right" w:leader="dot" w:pos="9579"/>
      </w:tabs>
      <w:snapToGrid w:val="0"/>
    </w:pPr>
    <w:rPr>
      <w:rFonts w:ascii="Verdana" w:hAnsi="Verdana"/>
      <w:sz w:val="24"/>
      <w:szCs w:val="24"/>
      <w:lang w:eastAsia="en-US"/>
    </w:rPr>
  </w:style>
  <w:style w:type="paragraph" w:customStyle="1" w:styleId="CM21">
    <w:name w:val="CM21"/>
    <w:basedOn w:val="Normal"/>
    <w:next w:val="Normal"/>
    <w:rsid w:val="007A6277"/>
    <w:pPr>
      <w:autoSpaceDE w:val="0"/>
      <w:autoSpaceDN w:val="0"/>
      <w:adjustRightInd w:val="0"/>
    </w:pPr>
    <w:rPr>
      <w:sz w:val="24"/>
      <w:szCs w:val="24"/>
    </w:rPr>
  </w:style>
  <w:style w:type="paragraph" w:customStyle="1" w:styleId="01B1CCBulletTextLevel1">
    <w:name w:val="01B1 CC Bullet Text Level 1"/>
    <w:basedOn w:val="Normal"/>
    <w:rsid w:val="007A6277"/>
    <w:pPr>
      <w:numPr>
        <w:numId w:val="15"/>
      </w:numPr>
    </w:pPr>
    <w:rPr>
      <w:rFonts w:ascii="Verdana" w:hAnsi="Verdana"/>
      <w:sz w:val="24"/>
      <w:szCs w:val="24"/>
      <w:lang w:eastAsia="en-US"/>
    </w:rPr>
  </w:style>
  <w:style w:type="character" w:customStyle="1" w:styleId="Heading2Char">
    <w:name w:val="Heading 2 Char"/>
    <w:link w:val="Heading2"/>
    <w:locked/>
    <w:rsid w:val="007A6277"/>
    <w:rPr>
      <w:rFonts w:eastAsia="MS Mincho"/>
      <w:b/>
      <w:bCs/>
      <w:sz w:val="36"/>
      <w:szCs w:val="36"/>
      <w:lang w:val="en-GB" w:eastAsia="ja-JP" w:bidi="ar-SA"/>
    </w:rPr>
  </w:style>
  <w:style w:type="character" w:styleId="Strong">
    <w:name w:val="Strong"/>
    <w:uiPriority w:val="22"/>
    <w:qFormat/>
    <w:rsid w:val="007A6277"/>
    <w:rPr>
      <w:rFonts w:cs="Times New Roman"/>
      <w:b/>
      <w:bCs/>
    </w:rPr>
  </w:style>
  <w:style w:type="paragraph" w:customStyle="1" w:styleId="Pa21">
    <w:name w:val="Pa21"/>
    <w:basedOn w:val="Normal"/>
    <w:next w:val="Normal"/>
    <w:rsid w:val="007A6277"/>
    <w:pPr>
      <w:autoSpaceDE w:val="0"/>
      <w:autoSpaceDN w:val="0"/>
      <w:adjustRightInd w:val="0"/>
      <w:spacing w:line="241" w:lineRule="atLeast"/>
    </w:pPr>
    <w:rPr>
      <w:rFonts w:ascii="Georgia" w:eastAsia="MS Mincho" w:hAnsi="Georgia"/>
      <w:sz w:val="24"/>
      <w:szCs w:val="24"/>
      <w:lang w:eastAsia="ja-JP"/>
    </w:rPr>
  </w:style>
  <w:style w:type="character" w:styleId="PageNumber">
    <w:name w:val="page number"/>
    <w:basedOn w:val="DefaultParagraphFont"/>
    <w:uiPriority w:val="99"/>
    <w:rsid w:val="007A6277"/>
  </w:style>
  <w:style w:type="paragraph" w:styleId="BalloonText">
    <w:name w:val="Balloon Text"/>
    <w:basedOn w:val="Normal"/>
    <w:link w:val="BalloonTextChar"/>
    <w:uiPriority w:val="99"/>
    <w:rsid w:val="00AB76B7"/>
    <w:rPr>
      <w:rFonts w:ascii="Tahoma" w:hAnsi="Tahoma" w:cs="Tahoma"/>
      <w:sz w:val="16"/>
      <w:szCs w:val="16"/>
    </w:rPr>
  </w:style>
  <w:style w:type="character" w:customStyle="1" w:styleId="BalloonTextChar">
    <w:name w:val="Balloon Text Char"/>
    <w:basedOn w:val="DefaultParagraphFont"/>
    <w:link w:val="BalloonText"/>
    <w:uiPriority w:val="99"/>
    <w:rsid w:val="00AB76B7"/>
    <w:rPr>
      <w:rFonts w:ascii="Tahoma" w:eastAsia="Times New Roman" w:hAnsi="Tahoma" w:cs="Tahoma"/>
      <w:sz w:val="16"/>
      <w:szCs w:val="16"/>
    </w:rPr>
  </w:style>
  <w:style w:type="character" w:styleId="CommentReference">
    <w:name w:val="annotation reference"/>
    <w:basedOn w:val="DefaultParagraphFont"/>
    <w:rsid w:val="00647421"/>
    <w:rPr>
      <w:sz w:val="16"/>
      <w:szCs w:val="16"/>
    </w:rPr>
  </w:style>
  <w:style w:type="paragraph" w:styleId="CommentText">
    <w:name w:val="annotation text"/>
    <w:basedOn w:val="Normal"/>
    <w:link w:val="CommentTextChar"/>
    <w:rsid w:val="00647421"/>
    <w:rPr>
      <w:sz w:val="20"/>
      <w:szCs w:val="20"/>
    </w:rPr>
  </w:style>
  <w:style w:type="character" w:customStyle="1" w:styleId="CommentTextChar">
    <w:name w:val="Comment Text Char"/>
    <w:basedOn w:val="DefaultParagraphFont"/>
    <w:link w:val="CommentText"/>
    <w:rsid w:val="00647421"/>
    <w:rPr>
      <w:rFonts w:ascii="Arial" w:eastAsia="Times New Roman" w:hAnsi="Arial"/>
    </w:rPr>
  </w:style>
  <w:style w:type="paragraph" w:styleId="CommentSubject">
    <w:name w:val="annotation subject"/>
    <w:basedOn w:val="CommentText"/>
    <w:next w:val="CommentText"/>
    <w:link w:val="CommentSubjectChar"/>
    <w:uiPriority w:val="99"/>
    <w:rsid w:val="00647421"/>
    <w:rPr>
      <w:b/>
      <w:bCs/>
    </w:rPr>
  </w:style>
  <w:style w:type="character" w:customStyle="1" w:styleId="CommentSubjectChar">
    <w:name w:val="Comment Subject Char"/>
    <w:basedOn w:val="CommentTextChar"/>
    <w:link w:val="CommentSubject"/>
    <w:uiPriority w:val="99"/>
    <w:rsid w:val="00647421"/>
    <w:rPr>
      <w:rFonts w:ascii="Arial" w:eastAsia="Times New Roman" w:hAnsi="Arial"/>
      <w:b/>
      <w:bCs/>
    </w:rPr>
  </w:style>
  <w:style w:type="paragraph" w:styleId="Header">
    <w:name w:val="header"/>
    <w:basedOn w:val="Normal"/>
    <w:link w:val="HeaderChar"/>
    <w:uiPriority w:val="99"/>
    <w:rsid w:val="00803065"/>
    <w:pPr>
      <w:tabs>
        <w:tab w:val="center" w:pos="4513"/>
        <w:tab w:val="right" w:pos="9026"/>
      </w:tabs>
    </w:pPr>
  </w:style>
  <w:style w:type="character" w:customStyle="1" w:styleId="HeaderChar">
    <w:name w:val="Header Char"/>
    <w:basedOn w:val="DefaultParagraphFont"/>
    <w:link w:val="Header"/>
    <w:uiPriority w:val="99"/>
    <w:rsid w:val="00803065"/>
    <w:rPr>
      <w:rFonts w:ascii="Arial" w:eastAsia="Times New Roman" w:hAnsi="Arial"/>
      <w:sz w:val="22"/>
      <w:szCs w:val="22"/>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842970"/>
    <w:pPr>
      <w:ind w:left="720"/>
      <w:contextualSpacing/>
    </w:pPr>
  </w:style>
  <w:style w:type="character" w:styleId="FollowedHyperlink">
    <w:name w:val="FollowedHyperlink"/>
    <w:basedOn w:val="DefaultParagraphFont"/>
    <w:uiPriority w:val="99"/>
    <w:rsid w:val="000D4DBE"/>
    <w:rPr>
      <w:color w:val="800080" w:themeColor="followedHyperlink"/>
      <w:u w:val="single"/>
    </w:rPr>
  </w:style>
  <w:style w:type="character" w:styleId="HTMLCite">
    <w:name w:val="HTML Cite"/>
    <w:basedOn w:val="DefaultParagraphFont"/>
    <w:uiPriority w:val="99"/>
    <w:unhideWhenUsed/>
    <w:rsid w:val="00F808F3"/>
    <w:rPr>
      <w:i w:val="0"/>
      <w:iCs w:val="0"/>
      <w:color w:val="006621"/>
    </w:rPr>
  </w:style>
  <w:style w:type="character" w:customStyle="1" w:styleId="Heading1Char">
    <w:name w:val="Heading 1 Char"/>
    <w:basedOn w:val="DefaultParagraphFont"/>
    <w:link w:val="Heading1"/>
    <w:uiPriority w:val="9"/>
    <w:rsid w:val="00C30678"/>
    <w:rPr>
      <w:rFonts w:ascii="Arial" w:eastAsia="Times New Roman" w:hAnsi="Arial"/>
      <w:b/>
      <w:bCs/>
      <w:sz w:val="36"/>
      <w:szCs w:val="28"/>
    </w:rPr>
  </w:style>
  <w:style w:type="character" w:customStyle="1" w:styleId="Heading3Char">
    <w:name w:val="Heading 3 Char"/>
    <w:basedOn w:val="DefaultParagraphFont"/>
    <w:link w:val="Heading3"/>
    <w:uiPriority w:val="9"/>
    <w:semiHidden/>
    <w:rsid w:val="00C30678"/>
    <w:rPr>
      <w:rFonts w:ascii="Cambria" w:eastAsia="Times New Roman" w:hAnsi="Cambria"/>
      <w:b/>
      <w:bCs/>
      <w:color w:val="4F81BD"/>
      <w:sz w:val="28"/>
      <w:szCs w:val="22"/>
      <w:lang w:eastAsia="en-US"/>
    </w:rPr>
  </w:style>
  <w:style w:type="paragraph" w:styleId="PlainText">
    <w:name w:val="Plain Text"/>
    <w:basedOn w:val="Normal"/>
    <w:link w:val="PlainTextChar"/>
    <w:uiPriority w:val="99"/>
    <w:unhideWhenUsed/>
    <w:rsid w:val="00C30678"/>
    <w:rPr>
      <w:rFonts w:ascii="Consolas" w:eastAsia="Calibri" w:hAnsi="Consolas"/>
      <w:sz w:val="21"/>
      <w:szCs w:val="21"/>
    </w:rPr>
  </w:style>
  <w:style w:type="character" w:customStyle="1" w:styleId="PlainTextChar">
    <w:name w:val="Plain Text Char"/>
    <w:basedOn w:val="DefaultParagraphFont"/>
    <w:link w:val="PlainText"/>
    <w:uiPriority w:val="99"/>
    <w:rsid w:val="00C30678"/>
    <w:rPr>
      <w:rFonts w:ascii="Consolas" w:eastAsia="Calibri" w:hAnsi="Consolas"/>
      <w:sz w:val="21"/>
      <w:szCs w:val="21"/>
    </w:rPr>
  </w:style>
  <w:style w:type="paragraph" w:customStyle="1" w:styleId="SingleTxtG">
    <w:name w:val="_ Single Txt_G"/>
    <w:basedOn w:val="Normal"/>
    <w:uiPriority w:val="99"/>
    <w:rsid w:val="00C30678"/>
    <w:pPr>
      <w:suppressAutoHyphens/>
      <w:spacing w:after="120" w:line="240" w:lineRule="atLeast"/>
      <w:ind w:left="1134" w:right="1134"/>
      <w:jc w:val="both"/>
    </w:pPr>
    <w:rPr>
      <w:rFonts w:ascii="Times New Roman" w:hAnsi="Times New Roman"/>
      <w:sz w:val="20"/>
      <w:szCs w:val="20"/>
      <w:lang w:eastAsia="en-US"/>
    </w:rPr>
  </w:style>
  <w:style w:type="paragraph" w:customStyle="1" w:styleId="H23G">
    <w:name w:val="_ H_2/3_G"/>
    <w:basedOn w:val="Normal"/>
    <w:next w:val="Normal"/>
    <w:uiPriority w:val="99"/>
    <w:rsid w:val="00C30678"/>
    <w:pPr>
      <w:keepNext/>
      <w:keepLines/>
      <w:tabs>
        <w:tab w:val="right" w:pos="851"/>
      </w:tabs>
      <w:suppressAutoHyphens/>
      <w:spacing w:before="240" w:after="120" w:line="240" w:lineRule="exact"/>
      <w:ind w:left="1134" w:right="1134" w:hanging="1134"/>
    </w:pPr>
    <w:rPr>
      <w:rFonts w:ascii="Times New Roman" w:hAnsi="Times New Roman"/>
      <w:b/>
      <w:sz w:val="20"/>
      <w:szCs w:val="20"/>
      <w:lang w:eastAsia="en-US"/>
    </w:rPr>
  </w:style>
  <w:style w:type="paragraph" w:customStyle="1" w:styleId="ColorfulList-Accent12">
    <w:name w:val="Colorful List - Accent 12"/>
    <w:basedOn w:val="Normal"/>
    <w:uiPriority w:val="34"/>
    <w:qFormat/>
    <w:rsid w:val="00C30678"/>
    <w:pPr>
      <w:ind w:left="720"/>
      <w:contextualSpacing/>
    </w:pPr>
    <w:rPr>
      <w:rFonts w:ascii="Cambria" w:eastAsia="MS Mincho" w:hAnsi="Cambria" w:cs="Arial"/>
      <w:sz w:val="24"/>
      <w:szCs w:val="24"/>
      <w:lang w:eastAsia="en-US"/>
    </w:rPr>
  </w:style>
  <w:style w:type="character" w:customStyle="1" w:styleId="apple-converted-space">
    <w:name w:val="apple-converted-space"/>
    <w:basedOn w:val="DefaultParagraphFont"/>
    <w:rsid w:val="00C30678"/>
  </w:style>
  <w:style w:type="character" w:customStyle="1" w:styleId="st">
    <w:name w:val="st"/>
    <w:rsid w:val="00C30678"/>
  </w:style>
  <w:style w:type="paragraph" w:customStyle="1" w:styleId="MediumGrid22">
    <w:name w:val="Medium Grid 22"/>
    <w:uiPriority w:val="1"/>
    <w:qFormat/>
    <w:rsid w:val="00C30678"/>
    <w:rPr>
      <w:rFonts w:ascii="Cambria" w:hAnsi="Cambria" w:cs="Arial"/>
      <w:sz w:val="24"/>
      <w:szCs w:val="24"/>
      <w:lang w:eastAsia="en-US"/>
    </w:rPr>
  </w:style>
  <w:style w:type="character" w:styleId="HTMLAcronym">
    <w:name w:val="HTML Acronym"/>
    <w:uiPriority w:val="99"/>
    <w:unhideWhenUsed/>
    <w:rsid w:val="00C30678"/>
  </w:style>
  <w:style w:type="paragraph" w:customStyle="1" w:styleId="MediumGrid21">
    <w:name w:val="Medium Grid 21"/>
    <w:uiPriority w:val="1"/>
    <w:qFormat/>
    <w:rsid w:val="00C30678"/>
    <w:rPr>
      <w:rFonts w:ascii="Cambria" w:hAnsi="Cambria" w:cs="Arial"/>
      <w:sz w:val="24"/>
      <w:szCs w:val="24"/>
      <w:lang w:eastAsia="en-US"/>
    </w:rPr>
  </w:style>
  <w:style w:type="paragraph" w:customStyle="1" w:styleId="ColorfulList-Accent11">
    <w:name w:val="Colorful List - Accent 11"/>
    <w:basedOn w:val="Normal"/>
    <w:uiPriority w:val="34"/>
    <w:qFormat/>
    <w:rsid w:val="00C30678"/>
    <w:pPr>
      <w:ind w:left="720"/>
      <w:contextualSpacing/>
    </w:pPr>
    <w:rPr>
      <w:rFonts w:ascii="Cambria" w:eastAsia="MS Mincho" w:hAnsi="Cambria" w:cs="Arial"/>
      <w:sz w:val="24"/>
      <w:szCs w:val="24"/>
      <w:lang w:eastAsia="en-US"/>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C30678"/>
    <w:rPr>
      <w:rFonts w:ascii="Arial" w:eastAsia="Times New Roman" w:hAnsi="Arial"/>
      <w:sz w:val="22"/>
      <w:szCs w:val="22"/>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 Text Char1,FA Fu, Char"/>
    <w:basedOn w:val="Normal"/>
    <w:link w:val="FootnoteTextChar"/>
    <w:uiPriority w:val="99"/>
    <w:unhideWhenUsed/>
    <w:rsid w:val="00C30678"/>
    <w:rPr>
      <w:rFonts w:ascii="Calibri" w:eastAsia="Calibri" w:hAnsi="Calibri"/>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 Text Char1 Char,FA Fu Char, Char Char"/>
    <w:basedOn w:val="DefaultParagraphFont"/>
    <w:link w:val="FootnoteText"/>
    <w:uiPriority w:val="99"/>
    <w:rsid w:val="00C30678"/>
    <w:rPr>
      <w:rFonts w:ascii="Calibri" w:eastAsia="Calibri" w:hAnsi="Calibri"/>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unhideWhenUsed/>
    <w:qFormat/>
    <w:rsid w:val="00C30678"/>
    <w:rPr>
      <w:vertAlign w:val="superscript"/>
    </w:rPr>
  </w:style>
  <w:style w:type="character" w:customStyle="1" w:styleId="A4">
    <w:name w:val="A4"/>
    <w:uiPriority w:val="99"/>
    <w:rsid w:val="00C30678"/>
    <w:rPr>
      <w:rFonts w:cs="Georgia"/>
      <w:color w:val="000000"/>
      <w:sz w:val="14"/>
      <w:szCs w:val="14"/>
    </w:rPr>
  </w:style>
  <w:style w:type="paragraph" w:styleId="BodyText2">
    <w:name w:val="Body Text 2"/>
    <w:basedOn w:val="Normal"/>
    <w:link w:val="BodyText2Char"/>
    <w:rsid w:val="00C30678"/>
    <w:rPr>
      <w:rFonts w:ascii="Times New Roman" w:hAnsi="Times New Roman"/>
      <w:color w:val="000000"/>
      <w:sz w:val="24"/>
      <w:szCs w:val="24"/>
      <w:lang w:eastAsia="en-US"/>
    </w:rPr>
  </w:style>
  <w:style w:type="character" w:customStyle="1" w:styleId="BodyText2Char">
    <w:name w:val="Body Text 2 Char"/>
    <w:basedOn w:val="DefaultParagraphFont"/>
    <w:link w:val="BodyText2"/>
    <w:rsid w:val="00C30678"/>
    <w:rPr>
      <w:rFonts w:eastAsia="Times New Roman"/>
      <w:color w:val="000000"/>
      <w:sz w:val="24"/>
      <w:szCs w:val="24"/>
      <w:lang w:eastAsia="en-US"/>
    </w:rPr>
  </w:style>
  <w:style w:type="paragraph" w:customStyle="1" w:styleId="Parabase">
    <w:name w:val="&gt; Para (base)"/>
    <w:basedOn w:val="Normal"/>
    <w:qFormat/>
    <w:rsid w:val="00C30678"/>
    <w:pPr>
      <w:spacing w:after="120" w:line="312" w:lineRule="auto"/>
    </w:pPr>
    <w:rPr>
      <w:rFonts w:eastAsia="Calibri"/>
      <w:sz w:val="24"/>
      <w:szCs w:val="24"/>
      <w:lang w:eastAsia="en-US"/>
    </w:rPr>
  </w:style>
  <w:style w:type="paragraph" w:customStyle="1" w:styleId="L1Headers">
    <w:name w:val="&gt; L1 Headers"/>
    <w:basedOn w:val="Heading2"/>
    <w:qFormat/>
    <w:rsid w:val="00C30678"/>
    <w:pPr>
      <w:keepNext/>
      <w:keepLines/>
      <w:spacing w:before="0" w:beforeAutospacing="0" w:after="1280" w:afterAutospacing="0" w:line="288" w:lineRule="auto"/>
      <w:outlineLvl w:val="0"/>
    </w:pPr>
    <w:rPr>
      <w:rFonts w:ascii="Georgia" w:eastAsia="Times New Roman" w:hAnsi="Georgia"/>
      <w:b w:val="0"/>
      <w:sz w:val="56"/>
      <w:szCs w:val="56"/>
      <w:lang w:eastAsia="en-US"/>
    </w:rPr>
  </w:style>
  <w:style w:type="paragraph" w:customStyle="1" w:styleId="Parasection">
    <w:name w:val="&gt; Para (section)"/>
    <w:basedOn w:val="Parabase"/>
    <w:qFormat/>
    <w:rsid w:val="00C30678"/>
    <w:pPr>
      <w:spacing w:after="640"/>
    </w:pPr>
  </w:style>
  <w:style w:type="paragraph" w:customStyle="1" w:styleId="L4Headers">
    <w:name w:val="&gt; L4 Headers"/>
    <w:basedOn w:val="Parabase"/>
    <w:qFormat/>
    <w:rsid w:val="00C30678"/>
    <w:pPr>
      <w:spacing w:after="100"/>
    </w:pPr>
    <w:rPr>
      <w:rFonts w:cs="Arial"/>
      <w:b/>
    </w:rPr>
  </w:style>
  <w:style w:type="paragraph" w:customStyle="1" w:styleId="Parass">
    <w:name w:val="&gt; Para (ss)"/>
    <w:basedOn w:val="Parasection"/>
    <w:qFormat/>
    <w:rsid w:val="00C30678"/>
    <w:pPr>
      <w:spacing w:after="360"/>
    </w:pPr>
  </w:style>
  <w:style w:type="paragraph" w:customStyle="1" w:styleId="HChG">
    <w:name w:val="_ H _Ch_G"/>
    <w:basedOn w:val="Normal"/>
    <w:next w:val="Normal"/>
    <w:rsid w:val="00C30678"/>
    <w:pPr>
      <w:keepNext/>
      <w:keepLines/>
      <w:tabs>
        <w:tab w:val="right" w:pos="851"/>
      </w:tabs>
      <w:suppressAutoHyphens/>
      <w:spacing w:before="360" w:after="240" w:line="300" w:lineRule="exact"/>
      <w:ind w:left="1134" w:right="1134" w:hanging="1134"/>
    </w:pPr>
    <w:rPr>
      <w:rFonts w:ascii="Times New Roman" w:hAnsi="Times New Roman"/>
      <w:b/>
      <w:sz w:val="28"/>
      <w:szCs w:val="20"/>
      <w:lang w:eastAsia="en-US"/>
    </w:rPr>
  </w:style>
  <w:style w:type="paragraph" w:customStyle="1" w:styleId="H1G">
    <w:name w:val="_ H_1_G"/>
    <w:basedOn w:val="Normal"/>
    <w:next w:val="Normal"/>
    <w:rsid w:val="00C30678"/>
    <w:pPr>
      <w:keepNext/>
      <w:keepLines/>
      <w:tabs>
        <w:tab w:val="right" w:pos="851"/>
      </w:tabs>
      <w:suppressAutoHyphens/>
      <w:spacing w:before="360" w:after="240" w:line="270" w:lineRule="exact"/>
      <w:ind w:left="1134" w:right="1134" w:hanging="1134"/>
    </w:pPr>
    <w:rPr>
      <w:rFonts w:ascii="Times New Roman" w:hAnsi="Times New Roman"/>
      <w:b/>
      <w:sz w:val="24"/>
      <w:szCs w:val="20"/>
      <w:lang w:eastAsia="en-US"/>
    </w:rPr>
  </w:style>
  <w:style w:type="paragraph" w:styleId="NoSpacing">
    <w:name w:val="No Spacing"/>
    <w:uiPriority w:val="1"/>
    <w:rsid w:val="00C30678"/>
    <w:rPr>
      <w:rFonts w:ascii="Arial" w:eastAsia="Calibri" w:hAnsi="Arial"/>
      <w:sz w:val="24"/>
      <w:szCs w:val="22"/>
      <w:lang w:eastAsia="en-US"/>
    </w:rPr>
  </w:style>
  <w:style w:type="paragraph" w:styleId="Title">
    <w:name w:val="Title"/>
    <w:basedOn w:val="Normal"/>
    <w:next w:val="Normal"/>
    <w:link w:val="TitleChar"/>
    <w:uiPriority w:val="10"/>
    <w:qFormat/>
    <w:rsid w:val="00C30678"/>
    <w:pPr>
      <w:spacing w:after="300"/>
      <w:contextualSpacing/>
    </w:pPr>
    <w:rPr>
      <w:b/>
      <w:spacing w:val="5"/>
      <w:kern w:val="28"/>
      <w:sz w:val="52"/>
      <w:szCs w:val="52"/>
    </w:rPr>
  </w:style>
  <w:style w:type="character" w:customStyle="1" w:styleId="TitleChar">
    <w:name w:val="Title Char"/>
    <w:basedOn w:val="DefaultParagraphFont"/>
    <w:link w:val="Title"/>
    <w:uiPriority w:val="10"/>
    <w:rsid w:val="00C30678"/>
    <w:rPr>
      <w:rFonts w:ascii="Arial" w:eastAsia="Times New Roman" w:hAnsi="Arial"/>
      <w:b/>
      <w:spacing w:val="5"/>
      <w:kern w:val="28"/>
      <w:sz w:val="52"/>
      <w:szCs w:val="52"/>
    </w:rPr>
  </w:style>
  <w:style w:type="paragraph" w:customStyle="1" w:styleId="Body1">
    <w:name w:val="Body 1"/>
    <w:rsid w:val="00C30678"/>
    <w:rPr>
      <w:rFonts w:ascii="Helvetica" w:eastAsia="ヒラギノ角ゴ Pro W3" w:hAnsi="Helvetica"/>
      <w:color w:val="000000"/>
      <w:sz w:val="24"/>
      <w:lang w:val="en-US"/>
    </w:rPr>
  </w:style>
  <w:style w:type="table" w:styleId="TableGrid">
    <w:name w:val="Table Grid"/>
    <w:basedOn w:val="TableNormal"/>
    <w:uiPriority w:val="59"/>
    <w:rsid w:val="00C30678"/>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C30678"/>
    <w:rPr>
      <w:rFonts w:cs="Helvetica 55 Roman"/>
      <w:color w:val="000000"/>
      <w:sz w:val="22"/>
      <w:szCs w:val="22"/>
    </w:rPr>
  </w:style>
  <w:style w:type="character" w:customStyle="1" w:styleId="BodyTextChar">
    <w:name w:val="Body Text Char"/>
    <w:link w:val="BodyText"/>
    <w:locked/>
    <w:rsid w:val="00C30678"/>
    <w:rPr>
      <w:rFonts w:ascii="Univers 55" w:hAnsi="Univers 55"/>
      <w:b/>
      <w:sz w:val="22"/>
      <w:lang w:eastAsia="en-US"/>
    </w:rPr>
  </w:style>
  <w:style w:type="paragraph" w:styleId="BodyText">
    <w:name w:val="Body Text"/>
    <w:basedOn w:val="Normal"/>
    <w:link w:val="BodyTextChar"/>
    <w:rsid w:val="00C30678"/>
    <w:rPr>
      <w:rFonts w:ascii="Univers 55" w:eastAsia="MS Mincho" w:hAnsi="Univers 55"/>
      <w:b/>
      <w:szCs w:val="20"/>
      <w:lang w:eastAsia="en-US"/>
    </w:rPr>
  </w:style>
  <w:style w:type="character" w:customStyle="1" w:styleId="BodyTextChar1">
    <w:name w:val="Body Text Char1"/>
    <w:basedOn w:val="DefaultParagraphFont"/>
    <w:uiPriority w:val="99"/>
    <w:rsid w:val="00C30678"/>
    <w:rPr>
      <w:rFonts w:ascii="Arial" w:eastAsia="Times New Roman" w:hAnsi="Arial"/>
      <w:sz w:val="22"/>
      <w:szCs w:val="22"/>
    </w:rPr>
  </w:style>
  <w:style w:type="character" w:customStyle="1" w:styleId="FootnoteTextCharCharChar1">
    <w:name w:val="Footnote Text Char Char Char1"/>
    <w:aliases w:val="Footnote Text Char1 Char Char Char1,Footnote Text Char Char Char Char Char1,Footnote Text Char1 Char Char Char Char Char1,Footnote Char Char Char Char Char Char1,FA Fu Char1,Char Char1"/>
    <w:uiPriority w:val="99"/>
    <w:semiHidden/>
    <w:locked/>
    <w:rsid w:val="00C30678"/>
    <w:rPr>
      <w:rFonts w:eastAsia="Calibri"/>
    </w:rPr>
  </w:style>
  <w:style w:type="paragraph" w:styleId="EndnoteText">
    <w:name w:val="endnote text"/>
    <w:basedOn w:val="Normal"/>
    <w:link w:val="EndnoteTextChar"/>
    <w:uiPriority w:val="99"/>
    <w:unhideWhenUsed/>
    <w:rsid w:val="00C30678"/>
    <w:rPr>
      <w:rFonts w:eastAsia="Calibri"/>
      <w:sz w:val="20"/>
      <w:szCs w:val="20"/>
      <w:lang w:eastAsia="en-US"/>
    </w:rPr>
  </w:style>
  <w:style w:type="character" w:customStyle="1" w:styleId="EndnoteTextChar">
    <w:name w:val="Endnote Text Char"/>
    <w:basedOn w:val="DefaultParagraphFont"/>
    <w:link w:val="EndnoteText"/>
    <w:uiPriority w:val="99"/>
    <w:rsid w:val="00C30678"/>
    <w:rPr>
      <w:rFonts w:ascii="Arial" w:eastAsia="Calibri" w:hAnsi="Arial"/>
      <w:lang w:eastAsia="en-US"/>
    </w:rPr>
  </w:style>
  <w:style w:type="character" w:styleId="EndnoteReference">
    <w:name w:val="endnote reference"/>
    <w:uiPriority w:val="99"/>
    <w:unhideWhenUsed/>
    <w:rsid w:val="00C30678"/>
    <w:rPr>
      <w:vertAlign w:val="superscript"/>
    </w:rPr>
  </w:style>
  <w:style w:type="paragraph" w:customStyle="1" w:styleId="L3Header">
    <w:name w:val="&gt; L3 Header"/>
    <w:basedOn w:val="Heading2"/>
    <w:qFormat/>
    <w:rsid w:val="00C30678"/>
    <w:pPr>
      <w:keepNext/>
      <w:keepLines/>
      <w:pBdr>
        <w:bottom w:val="dotted" w:sz="4" w:space="1" w:color="auto"/>
      </w:pBdr>
      <w:spacing w:before="0" w:beforeAutospacing="0" w:after="360" w:afterAutospacing="0" w:line="312" w:lineRule="auto"/>
    </w:pPr>
    <w:rPr>
      <w:rFonts w:ascii="Arial" w:eastAsia="Times New Roman" w:hAnsi="Arial" w:cs="Arial"/>
      <w:color w:val="000000"/>
      <w:sz w:val="28"/>
      <w:szCs w:val="28"/>
    </w:rPr>
  </w:style>
  <w:style w:type="paragraph" w:customStyle="1" w:styleId="L4Header-Highlight">
    <w:name w:val="&gt; L4 Header - Highlight"/>
    <w:basedOn w:val="Parabase"/>
    <w:next w:val="Parabase"/>
    <w:qFormat/>
    <w:rsid w:val="00C30678"/>
    <w:pPr>
      <w:spacing w:after="100" w:line="288" w:lineRule="auto"/>
    </w:pPr>
    <w:rPr>
      <w:rFonts w:eastAsia="Arial Unicode MS" w:cs="Arial"/>
      <w:b/>
      <w:color w:val="215868"/>
      <w:sz w:val="22"/>
      <w:szCs w:val="22"/>
      <w:u w:color="000000"/>
    </w:rPr>
  </w:style>
  <w:style w:type="paragraph" w:customStyle="1" w:styleId="L1Header">
    <w:name w:val="&gt; L1 Header"/>
    <w:basedOn w:val="Normal"/>
    <w:qFormat/>
    <w:rsid w:val="00C30678"/>
    <w:pPr>
      <w:spacing w:after="1280" w:line="276" w:lineRule="auto"/>
      <w:outlineLvl w:val="0"/>
    </w:pPr>
    <w:rPr>
      <w:rFonts w:ascii="Georgia" w:eastAsia="Calibri" w:hAnsi="Georgia" w:cs="Arial"/>
      <w:color w:val="000000"/>
      <w:sz w:val="60"/>
      <w:szCs w:val="60"/>
      <w:lang w:eastAsia="en-US"/>
    </w:rPr>
  </w:style>
  <w:style w:type="paragraph" w:customStyle="1" w:styleId="Bulletsbase-highlight">
    <w:name w:val="&gt; Bullets (base-highlight)"/>
    <w:basedOn w:val="Normal"/>
    <w:qFormat/>
    <w:rsid w:val="00C30678"/>
    <w:pPr>
      <w:tabs>
        <w:tab w:val="num" w:pos="720"/>
      </w:tabs>
      <w:spacing w:after="40" w:line="312" w:lineRule="auto"/>
      <w:ind w:left="284" w:hanging="284"/>
    </w:pPr>
    <w:rPr>
      <w:rFonts w:eastAsia="Calibri" w:cs="Arial"/>
      <w:color w:val="244061"/>
    </w:rPr>
  </w:style>
  <w:style w:type="paragraph" w:customStyle="1" w:styleId="Bulletsbase">
    <w:name w:val="&gt; Bullets (base)"/>
    <w:basedOn w:val="Bulletsbase-highlight"/>
    <w:qFormat/>
    <w:rsid w:val="00C30678"/>
    <w:pPr>
      <w:numPr>
        <w:numId w:val="17"/>
      </w:numPr>
      <w:ind w:left="340" w:hanging="340"/>
    </w:pPr>
    <w:rPr>
      <w:color w:val="000000"/>
      <w:sz w:val="24"/>
      <w:szCs w:val="24"/>
    </w:rPr>
  </w:style>
  <w:style w:type="paragraph" w:customStyle="1" w:styleId="L4Header">
    <w:name w:val="&gt; L4 Header"/>
    <w:basedOn w:val="L4Header-Highlight"/>
    <w:qFormat/>
    <w:rsid w:val="00C30678"/>
    <w:pPr>
      <w:numPr>
        <w:numId w:val="16"/>
      </w:numPr>
      <w:spacing w:line="312" w:lineRule="auto"/>
    </w:pPr>
    <w:rPr>
      <w:color w:val="000000"/>
      <w:sz w:val="24"/>
      <w:szCs w:val="24"/>
    </w:rPr>
  </w:style>
  <w:style w:type="paragraph" w:customStyle="1" w:styleId="Parapre-bullets">
    <w:name w:val="&gt; Para (pre-bullets)"/>
    <w:basedOn w:val="Parabase"/>
    <w:qFormat/>
    <w:rsid w:val="00C30678"/>
    <w:pPr>
      <w:spacing w:after="60"/>
    </w:pPr>
    <w:rPr>
      <w:rFonts w:cs="Arial"/>
      <w:color w:val="000000"/>
      <w:lang w:eastAsia="en-GB"/>
    </w:rPr>
  </w:style>
  <w:style w:type="paragraph" w:customStyle="1" w:styleId="Bulletsgroupend">
    <w:name w:val="&gt; Bullets (group end)"/>
    <w:basedOn w:val="Bulletsbase"/>
    <w:qFormat/>
    <w:rsid w:val="00C30678"/>
    <w:pPr>
      <w:spacing w:after="180"/>
    </w:pPr>
  </w:style>
  <w:style w:type="paragraph" w:customStyle="1" w:styleId="Bulletssectionlast">
    <w:name w:val="&gt; Bullets (section last)"/>
    <w:basedOn w:val="Bulletsbase"/>
    <w:qFormat/>
    <w:rsid w:val="00C30678"/>
    <w:pPr>
      <w:spacing w:after="600"/>
    </w:pPr>
  </w:style>
  <w:style w:type="paragraph" w:customStyle="1" w:styleId="Bulletsgrouphighlight">
    <w:name w:val="&gt; Bullets (group highlight)"/>
    <w:basedOn w:val="Bulletsgroupend"/>
    <w:qFormat/>
    <w:rsid w:val="00C30678"/>
    <w:pPr>
      <w:spacing w:after="240"/>
    </w:pPr>
    <w:rPr>
      <w:rFonts w:eastAsia="Times New Roman"/>
      <w:color w:val="244061"/>
    </w:rPr>
  </w:style>
  <w:style w:type="paragraph" w:customStyle="1" w:styleId="L3Headerhighlight">
    <w:name w:val="&gt; L3 Header (highlight)"/>
    <w:basedOn w:val="L3Header"/>
    <w:qFormat/>
    <w:rsid w:val="00C30678"/>
    <w:pPr>
      <w:outlineLvl w:val="9"/>
    </w:pPr>
    <w:rPr>
      <w:rFonts w:eastAsia="Arial Unicode MS"/>
      <w:color w:val="244061"/>
      <w:u w:color="000000"/>
    </w:rPr>
  </w:style>
  <w:style w:type="paragraph" w:styleId="DocumentMap">
    <w:name w:val="Document Map"/>
    <w:basedOn w:val="Normal"/>
    <w:link w:val="DocumentMapChar"/>
    <w:uiPriority w:val="99"/>
    <w:unhideWhenUsed/>
    <w:rsid w:val="00C30678"/>
    <w:rPr>
      <w:rFonts w:ascii="Tahoma" w:eastAsia="Calibri" w:hAnsi="Tahoma"/>
      <w:sz w:val="16"/>
      <w:szCs w:val="16"/>
      <w:lang w:eastAsia="en-US"/>
    </w:rPr>
  </w:style>
  <w:style w:type="character" w:customStyle="1" w:styleId="DocumentMapChar">
    <w:name w:val="Document Map Char"/>
    <w:basedOn w:val="DefaultParagraphFont"/>
    <w:link w:val="DocumentMap"/>
    <w:uiPriority w:val="99"/>
    <w:rsid w:val="00C30678"/>
    <w:rPr>
      <w:rFonts w:ascii="Tahoma" w:eastAsia="Calibri" w:hAnsi="Tahoma"/>
      <w:sz w:val="16"/>
      <w:szCs w:val="16"/>
      <w:lang w:eastAsia="en-US"/>
    </w:rPr>
  </w:style>
  <w:style w:type="paragraph" w:customStyle="1" w:styleId="Bulletssslast">
    <w:name w:val="&gt; Bullets (ss last)"/>
    <w:basedOn w:val="Bulletssectionlast"/>
    <w:qFormat/>
    <w:rsid w:val="00C30678"/>
    <w:pPr>
      <w:spacing w:after="320"/>
    </w:pPr>
  </w:style>
  <w:style w:type="paragraph" w:customStyle="1" w:styleId="L5Header">
    <w:name w:val="&gt; L5 Header"/>
    <w:basedOn w:val="L4Header"/>
    <w:qFormat/>
    <w:rsid w:val="00C30678"/>
    <w:pPr>
      <w:spacing w:after="80"/>
    </w:pPr>
    <w:rPr>
      <w:b w:val="0"/>
      <w:i/>
    </w:rPr>
  </w:style>
  <w:style w:type="paragraph" w:styleId="TOCHeading">
    <w:name w:val="TOC Heading"/>
    <w:basedOn w:val="Heading1"/>
    <w:next w:val="Normal"/>
    <w:uiPriority w:val="39"/>
    <w:semiHidden/>
    <w:unhideWhenUsed/>
    <w:qFormat/>
    <w:rsid w:val="00C30678"/>
    <w:pPr>
      <w:spacing w:after="0" w:line="276" w:lineRule="auto"/>
      <w:outlineLvl w:val="9"/>
    </w:pPr>
    <w:rPr>
      <w:rFonts w:ascii="Cambria" w:eastAsia="MS Gothic" w:hAnsi="Cambria"/>
      <w:color w:val="365F91"/>
      <w:sz w:val="28"/>
      <w:lang w:val="en-US" w:eastAsia="ja-JP"/>
    </w:rPr>
  </w:style>
  <w:style w:type="paragraph" w:styleId="TOC2">
    <w:name w:val="toc 2"/>
    <w:basedOn w:val="Normal"/>
    <w:next w:val="Normal"/>
    <w:autoRedefine/>
    <w:uiPriority w:val="39"/>
    <w:unhideWhenUsed/>
    <w:rsid w:val="00C30678"/>
    <w:pPr>
      <w:tabs>
        <w:tab w:val="right" w:leader="dot" w:pos="9016"/>
      </w:tabs>
      <w:spacing w:after="20"/>
      <w:ind w:left="278"/>
    </w:pPr>
    <w:rPr>
      <w:rFonts w:eastAsia="Calibri"/>
      <w:sz w:val="28"/>
      <w:lang w:eastAsia="en-US"/>
    </w:rPr>
  </w:style>
  <w:style w:type="paragraph" w:customStyle="1" w:styleId="Bulletsbox">
    <w:name w:val="&gt; Bullets (box)"/>
    <w:basedOn w:val="Bulletsbase"/>
    <w:qFormat/>
    <w:rsid w:val="00C30678"/>
    <w:pPr>
      <w:numPr>
        <w:numId w:val="0"/>
      </w:numPr>
      <w:tabs>
        <w:tab w:val="num" w:pos="360"/>
      </w:tabs>
      <w:spacing w:after="20" w:line="300" w:lineRule="auto"/>
      <w:ind w:left="284" w:hanging="284"/>
    </w:pPr>
    <w:rPr>
      <w:color w:val="215868"/>
      <w:sz w:val="22"/>
      <w:szCs w:val="22"/>
    </w:rPr>
  </w:style>
  <w:style w:type="paragraph" w:customStyle="1" w:styleId="Bulletsindented">
    <w:name w:val="&gt; Bullets (indented)"/>
    <w:basedOn w:val="Bulletsbase"/>
    <w:qFormat/>
    <w:rsid w:val="00C30678"/>
    <w:pPr>
      <w:numPr>
        <w:numId w:val="18"/>
      </w:numPr>
    </w:pPr>
  </w:style>
  <w:style w:type="paragraph" w:customStyle="1" w:styleId="Coverlastpara">
    <w:name w:val="&gt;Cover last para"/>
    <w:basedOn w:val="Normal"/>
    <w:qFormat/>
    <w:rsid w:val="00C30678"/>
    <w:pPr>
      <w:spacing w:after="360" w:line="312" w:lineRule="auto"/>
    </w:pPr>
    <w:rPr>
      <w:rFonts w:ascii="Georgia" w:eastAsia="Calibri" w:hAnsi="Georgia" w:cs="Arial"/>
      <w:color w:val="000000"/>
      <w:sz w:val="20"/>
      <w:szCs w:val="20"/>
      <w:lang w:eastAsia="en-US"/>
    </w:rPr>
  </w:style>
  <w:style w:type="paragraph" w:customStyle="1" w:styleId="L2Header">
    <w:name w:val="L2 Header"/>
    <w:basedOn w:val="L1Header"/>
    <w:qFormat/>
    <w:rsid w:val="00C30678"/>
    <w:rPr>
      <w:sz w:val="72"/>
    </w:rPr>
  </w:style>
  <w:style w:type="paragraph" w:styleId="Revision">
    <w:name w:val="Revision"/>
    <w:hidden/>
    <w:uiPriority w:val="99"/>
    <w:semiHidden/>
    <w:rsid w:val="00895774"/>
    <w:rPr>
      <w:rFonts w:ascii="Arial" w:eastAsia="Times New Roman" w:hAnsi="Arial"/>
      <w:sz w:val="22"/>
      <w:szCs w:val="22"/>
    </w:rPr>
  </w:style>
  <w:style w:type="paragraph" w:customStyle="1" w:styleId="Paraapres-box">
    <w:name w:val="&gt; Para (apres-box)"/>
    <w:basedOn w:val="Parabase"/>
    <w:uiPriority w:val="1"/>
    <w:qFormat/>
    <w:rsid w:val="005F6A19"/>
    <w:pPr>
      <w:spacing w:after="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qFormat="1"/>
    <w:lsdException w:name="pag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Acronym"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84B"/>
    <w:rPr>
      <w:rFonts w:ascii="Arial" w:eastAsia="Times New Roman" w:hAnsi="Arial"/>
      <w:sz w:val="22"/>
      <w:szCs w:val="22"/>
    </w:rPr>
  </w:style>
  <w:style w:type="paragraph" w:styleId="Heading1">
    <w:name w:val="heading 1"/>
    <w:basedOn w:val="Normal"/>
    <w:next w:val="Normal"/>
    <w:link w:val="Heading1Char"/>
    <w:uiPriority w:val="9"/>
    <w:qFormat/>
    <w:rsid w:val="00C30678"/>
    <w:pPr>
      <w:keepNext/>
      <w:keepLines/>
      <w:spacing w:before="480" w:after="120"/>
      <w:outlineLvl w:val="0"/>
    </w:pPr>
    <w:rPr>
      <w:b/>
      <w:bCs/>
      <w:sz w:val="36"/>
      <w:szCs w:val="28"/>
    </w:rPr>
  </w:style>
  <w:style w:type="paragraph" w:styleId="Heading2">
    <w:name w:val="heading 2"/>
    <w:basedOn w:val="Normal"/>
    <w:link w:val="Heading2Char"/>
    <w:qFormat/>
    <w:rsid w:val="006A484B"/>
    <w:pPr>
      <w:spacing w:before="100" w:beforeAutospacing="1" w:after="100" w:afterAutospacing="1"/>
      <w:outlineLvl w:val="1"/>
    </w:pPr>
    <w:rPr>
      <w:rFonts w:ascii="Times New Roman" w:eastAsia="MS Mincho" w:hAnsi="Times New Roman"/>
      <w:b/>
      <w:bCs/>
      <w:sz w:val="36"/>
      <w:szCs w:val="36"/>
      <w:lang w:eastAsia="ja-JP"/>
    </w:rPr>
  </w:style>
  <w:style w:type="paragraph" w:styleId="Heading3">
    <w:name w:val="heading 3"/>
    <w:basedOn w:val="Normal"/>
    <w:next w:val="Normal"/>
    <w:link w:val="Heading3Char"/>
    <w:uiPriority w:val="9"/>
    <w:semiHidden/>
    <w:unhideWhenUsed/>
    <w:rsid w:val="00C30678"/>
    <w:pPr>
      <w:keepNext/>
      <w:keepLines/>
      <w:spacing w:before="200"/>
      <w:outlineLvl w:val="2"/>
    </w:pPr>
    <w:rPr>
      <w:rFonts w:ascii="Cambria" w:hAnsi="Cambria"/>
      <w:b/>
      <w:bCs/>
      <w:color w:val="4F81BD"/>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484B"/>
    <w:pPr>
      <w:tabs>
        <w:tab w:val="center" w:pos="4153"/>
        <w:tab w:val="right" w:pos="8306"/>
      </w:tabs>
    </w:pPr>
    <w:rPr>
      <w:rFonts w:eastAsia="MS Mincho"/>
    </w:rPr>
  </w:style>
  <w:style w:type="character" w:styleId="Hyperlink">
    <w:name w:val="Hyperlink"/>
    <w:unhideWhenUsed/>
    <w:rsid w:val="006A484B"/>
    <w:rPr>
      <w:color w:val="0000FF"/>
      <w:u w:val="single"/>
    </w:rPr>
  </w:style>
  <w:style w:type="character" w:customStyle="1" w:styleId="FooterChar">
    <w:name w:val="Footer Char"/>
    <w:link w:val="Footer"/>
    <w:uiPriority w:val="99"/>
    <w:locked/>
    <w:rsid w:val="006A484B"/>
    <w:rPr>
      <w:rFonts w:ascii="Arial" w:hAnsi="Arial"/>
      <w:sz w:val="22"/>
      <w:szCs w:val="22"/>
      <w:lang w:val="en-GB" w:eastAsia="en-GB" w:bidi="ar-SA"/>
    </w:rPr>
  </w:style>
  <w:style w:type="paragraph" w:styleId="NormalWeb">
    <w:name w:val="Normal (Web)"/>
    <w:basedOn w:val="Normal"/>
    <w:uiPriority w:val="99"/>
    <w:rsid w:val="006A484B"/>
    <w:pPr>
      <w:spacing w:before="100" w:beforeAutospacing="1" w:after="100" w:afterAutospacing="1"/>
    </w:pPr>
    <w:rPr>
      <w:rFonts w:ascii="Times New Roman" w:hAnsi="Times New Roman"/>
      <w:sz w:val="24"/>
      <w:szCs w:val="24"/>
    </w:rPr>
  </w:style>
  <w:style w:type="paragraph" w:customStyle="1" w:styleId="Default">
    <w:name w:val="Default"/>
    <w:rsid w:val="006A484B"/>
    <w:pPr>
      <w:autoSpaceDE w:val="0"/>
      <w:autoSpaceDN w:val="0"/>
      <w:adjustRightInd w:val="0"/>
    </w:pPr>
    <w:rPr>
      <w:rFonts w:ascii="GillSans" w:eastAsia="Times New Roman" w:hAnsi="GillSans" w:cs="GillSans"/>
      <w:color w:val="000000"/>
      <w:sz w:val="24"/>
      <w:szCs w:val="24"/>
    </w:rPr>
  </w:style>
  <w:style w:type="character" w:styleId="Emphasis">
    <w:name w:val="Emphasis"/>
    <w:uiPriority w:val="20"/>
    <w:qFormat/>
    <w:rsid w:val="007A6277"/>
    <w:rPr>
      <w:rFonts w:cs="Times New Roman"/>
      <w:i/>
      <w:iCs/>
    </w:rPr>
  </w:style>
  <w:style w:type="character" w:customStyle="1" w:styleId="st1">
    <w:name w:val="st1"/>
    <w:rsid w:val="007A6277"/>
    <w:rPr>
      <w:rFonts w:cs="Times New Roman"/>
    </w:rPr>
  </w:style>
  <w:style w:type="paragraph" w:styleId="TOC1">
    <w:name w:val="toc 1"/>
    <w:basedOn w:val="Normal"/>
    <w:next w:val="Normal"/>
    <w:autoRedefine/>
    <w:uiPriority w:val="39"/>
    <w:rsid w:val="007A6277"/>
    <w:pPr>
      <w:tabs>
        <w:tab w:val="right" w:leader="dot" w:pos="9579"/>
      </w:tabs>
      <w:snapToGrid w:val="0"/>
    </w:pPr>
    <w:rPr>
      <w:rFonts w:ascii="Verdana" w:hAnsi="Verdana"/>
      <w:sz w:val="24"/>
      <w:szCs w:val="24"/>
      <w:lang w:eastAsia="en-US"/>
    </w:rPr>
  </w:style>
  <w:style w:type="paragraph" w:customStyle="1" w:styleId="CM21">
    <w:name w:val="CM21"/>
    <w:basedOn w:val="Normal"/>
    <w:next w:val="Normal"/>
    <w:rsid w:val="007A6277"/>
    <w:pPr>
      <w:autoSpaceDE w:val="0"/>
      <w:autoSpaceDN w:val="0"/>
      <w:adjustRightInd w:val="0"/>
    </w:pPr>
    <w:rPr>
      <w:sz w:val="24"/>
      <w:szCs w:val="24"/>
    </w:rPr>
  </w:style>
  <w:style w:type="paragraph" w:customStyle="1" w:styleId="01B1CCBulletTextLevel1">
    <w:name w:val="01B1 CC Bullet Text Level 1"/>
    <w:basedOn w:val="Normal"/>
    <w:rsid w:val="007A6277"/>
    <w:pPr>
      <w:numPr>
        <w:numId w:val="15"/>
      </w:numPr>
    </w:pPr>
    <w:rPr>
      <w:rFonts w:ascii="Verdana" w:hAnsi="Verdana"/>
      <w:sz w:val="24"/>
      <w:szCs w:val="24"/>
      <w:lang w:eastAsia="en-US"/>
    </w:rPr>
  </w:style>
  <w:style w:type="character" w:customStyle="1" w:styleId="Heading2Char">
    <w:name w:val="Heading 2 Char"/>
    <w:link w:val="Heading2"/>
    <w:locked/>
    <w:rsid w:val="007A6277"/>
    <w:rPr>
      <w:rFonts w:eastAsia="MS Mincho"/>
      <w:b/>
      <w:bCs/>
      <w:sz w:val="36"/>
      <w:szCs w:val="36"/>
      <w:lang w:val="en-GB" w:eastAsia="ja-JP" w:bidi="ar-SA"/>
    </w:rPr>
  </w:style>
  <w:style w:type="character" w:styleId="Strong">
    <w:name w:val="Strong"/>
    <w:uiPriority w:val="22"/>
    <w:qFormat/>
    <w:rsid w:val="007A6277"/>
    <w:rPr>
      <w:rFonts w:cs="Times New Roman"/>
      <w:b/>
      <w:bCs/>
    </w:rPr>
  </w:style>
  <w:style w:type="paragraph" w:customStyle="1" w:styleId="Pa21">
    <w:name w:val="Pa21"/>
    <w:basedOn w:val="Normal"/>
    <w:next w:val="Normal"/>
    <w:rsid w:val="007A6277"/>
    <w:pPr>
      <w:autoSpaceDE w:val="0"/>
      <w:autoSpaceDN w:val="0"/>
      <w:adjustRightInd w:val="0"/>
      <w:spacing w:line="241" w:lineRule="atLeast"/>
    </w:pPr>
    <w:rPr>
      <w:rFonts w:ascii="Georgia" w:eastAsia="MS Mincho" w:hAnsi="Georgia"/>
      <w:sz w:val="24"/>
      <w:szCs w:val="24"/>
      <w:lang w:eastAsia="ja-JP"/>
    </w:rPr>
  </w:style>
  <w:style w:type="character" w:styleId="PageNumber">
    <w:name w:val="page number"/>
    <w:basedOn w:val="DefaultParagraphFont"/>
    <w:uiPriority w:val="99"/>
    <w:rsid w:val="007A6277"/>
  </w:style>
  <w:style w:type="paragraph" w:styleId="BalloonText">
    <w:name w:val="Balloon Text"/>
    <w:basedOn w:val="Normal"/>
    <w:link w:val="BalloonTextChar"/>
    <w:uiPriority w:val="99"/>
    <w:rsid w:val="00AB76B7"/>
    <w:rPr>
      <w:rFonts w:ascii="Tahoma" w:hAnsi="Tahoma" w:cs="Tahoma"/>
      <w:sz w:val="16"/>
      <w:szCs w:val="16"/>
    </w:rPr>
  </w:style>
  <w:style w:type="character" w:customStyle="1" w:styleId="BalloonTextChar">
    <w:name w:val="Balloon Text Char"/>
    <w:basedOn w:val="DefaultParagraphFont"/>
    <w:link w:val="BalloonText"/>
    <w:uiPriority w:val="99"/>
    <w:rsid w:val="00AB76B7"/>
    <w:rPr>
      <w:rFonts w:ascii="Tahoma" w:eastAsia="Times New Roman" w:hAnsi="Tahoma" w:cs="Tahoma"/>
      <w:sz w:val="16"/>
      <w:szCs w:val="16"/>
    </w:rPr>
  </w:style>
  <w:style w:type="character" w:styleId="CommentReference">
    <w:name w:val="annotation reference"/>
    <w:basedOn w:val="DefaultParagraphFont"/>
    <w:rsid w:val="00647421"/>
    <w:rPr>
      <w:sz w:val="16"/>
      <w:szCs w:val="16"/>
    </w:rPr>
  </w:style>
  <w:style w:type="paragraph" w:styleId="CommentText">
    <w:name w:val="annotation text"/>
    <w:basedOn w:val="Normal"/>
    <w:link w:val="CommentTextChar"/>
    <w:rsid w:val="00647421"/>
    <w:rPr>
      <w:sz w:val="20"/>
      <w:szCs w:val="20"/>
    </w:rPr>
  </w:style>
  <w:style w:type="character" w:customStyle="1" w:styleId="CommentTextChar">
    <w:name w:val="Comment Text Char"/>
    <w:basedOn w:val="DefaultParagraphFont"/>
    <w:link w:val="CommentText"/>
    <w:rsid w:val="00647421"/>
    <w:rPr>
      <w:rFonts w:ascii="Arial" w:eastAsia="Times New Roman" w:hAnsi="Arial"/>
    </w:rPr>
  </w:style>
  <w:style w:type="paragraph" w:styleId="CommentSubject">
    <w:name w:val="annotation subject"/>
    <w:basedOn w:val="CommentText"/>
    <w:next w:val="CommentText"/>
    <w:link w:val="CommentSubjectChar"/>
    <w:uiPriority w:val="99"/>
    <w:rsid w:val="00647421"/>
    <w:rPr>
      <w:b/>
      <w:bCs/>
    </w:rPr>
  </w:style>
  <w:style w:type="character" w:customStyle="1" w:styleId="CommentSubjectChar">
    <w:name w:val="Comment Subject Char"/>
    <w:basedOn w:val="CommentTextChar"/>
    <w:link w:val="CommentSubject"/>
    <w:uiPriority w:val="99"/>
    <w:rsid w:val="00647421"/>
    <w:rPr>
      <w:rFonts w:ascii="Arial" w:eastAsia="Times New Roman" w:hAnsi="Arial"/>
      <w:b/>
      <w:bCs/>
    </w:rPr>
  </w:style>
  <w:style w:type="paragraph" w:styleId="Header">
    <w:name w:val="header"/>
    <w:basedOn w:val="Normal"/>
    <w:link w:val="HeaderChar"/>
    <w:uiPriority w:val="99"/>
    <w:rsid w:val="00803065"/>
    <w:pPr>
      <w:tabs>
        <w:tab w:val="center" w:pos="4513"/>
        <w:tab w:val="right" w:pos="9026"/>
      </w:tabs>
    </w:pPr>
  </w:style>
  <w:style w:type="character" w:customStyle="1" w:styleId="HeaderChar">
    <w:name w:val="Header Char"/>
    <w:basedOn w:val="DefaultParagraphFont"/>
    <w:link w:val="Header"/>
    <w:uiPriority w:val="99"/>
    <w:rsid w:val="00803065"/>
    <w:rPr>
      <w:rFonts w:ascii="Arial" w:eastAsia="Times New Roman" w:hAnsi="Arial"/>
      <w:sz w:val="22"/>
      <w:szCs w:val="22"/>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842970"/>
    <w:pPr>
      <w:ind w:left="720"/>
      <w:contextualSpacing/>
    </w:pPr>
  </w:style>
  <w:style w:type="character" w:styleId="FollowedHyperlink">
    <w:name w:val="FollowedHyperlink"/>
    <w:basedOn w:val="DefaultParagraphFont"/>
    <w:uiPriority w:val="99"/>
    <w:rsid w:val="000D4DBE"/>
    <w:rPr>
      <w:color w:val="800080" w:themeColor="followedHyperlink"/>
      <w:u w:val="single"/>
    </w:rPr>
  </w:style>
  <w:style w:type="character" w:styleId="HTMLCite">
    <w:name w:val="HTML Cite"/>
    <w:basedOn w:val="DefaultParagraphFont"/>
    <w:uiPriority w:val="99"/>
    <w:unhideWhenUsed/>
    <w:rsid w:val="00F808F3"/>
    <w:rPr>
      <w:i w:val="0"/>
      <w:iCs w:val="0"/>
      <w:color w:val="006621"/>
    </w:rPr>
  </w:style>
  <w:style w:type="character" w:customStyle="1" w:styleId="Heading1Char">
    <w:name w:val="Heading 1 Char"/>
    <w:basedOn w:val="DefaultParagraphFont"/>
    <w:link w:val="Heading1"/>
    <w:uiPriority w:val="9"/>
    <w:rsid w:val="00C30678"/>
    <w:rPr>
      <w:rFonts w:ascii="Arial" w:eastAsia="Times New Roman" w:hAnsi="Arial"/>
      <w:b/>
      <w:bCs/>
      <w:sz w:val="36"/>
      <w:szCs w:val="28"/>
    </w:rPr>
  </w:style>
  <w:style w:type="character" w:customStyle="1" w:styleId="Heading3Char">
    <w:name w:val="Heading 3 Char"/>
    <w:basedOn w:val="DefaultParagraphFont"/>
    <w:link w:val="Heading3"/>
    <w:uiPriority w:val="9"/>
    <w:semiHidden/>
    <w:rsid w:val="00C30678"/>
    <w:rPr>
      <w:rFonts w:ascii="Cambria" w:eastAsia="Times New Roman" w:hAnsi="Cambria"/>
      <w:b/>
      <w:bCs/>
      <w:color w:val="4F81BD"/>
      <w:sz w:val="28"/>
      <w:szCs w:val="22"/>
      <w:lang w:eastAsia="en-US"/>
    </w:rPr>
  </w:style>
  <w:style w:type="paragraph" w:styleId="PlainText">
    <w:name w:val="Plain Text"/>
    <w:basedOn w:val="Normal"/>
    <w:link w:val="PlainTextChar"/>
    <w:uiPriority w:val="99"/>
    <w:unhideWhenUsed/>
    <w:rsid w:val="00C30678"/>
    <w:rPr>
      <w:rFonts w:ascii="Consolas" w:eastAsia="Calibri" w:hAnsi="Consolas"/>
      <w:sz w:val="21"/>
      <w:szCs w:val="21"/>
    </w:rPr>
  </w:style>
  <w:style w:type="character" w:customStyle="1" w:styleId="PlainTextChar">
    <w:name w:val="Plain Text Char"/>
    <w:basedOn w:val="DefaultParagraphFont"/>
    <w:link w:val="PlainText"/>
    <w:uiPriority w:val="99"/>
    <w:rsid w:val="00C30678"/>
    <w:rPr>
      <w:rFonts w:ascii="Consolas" w:eastAsia="Calibri" w:hAnsi="Consolas"/>
      <w:sz w:val="21"/>
      <w:szCs w:val="21"/>
    </w:rPr>
  </w:style>
  <w:style w:type="paragraph" w:customStyle="1" w:styleId="SingleTxtG">
    <w:name w:val="_ Single Txt_G"/>
    <w:basedOn w:val="Normal"/>
    <w:uiPriority w:val="99"/>
    <w:rsid w:val="00C30678"/>
    <w:pPr>
      <w:suppressAutoHyphens/>
      <w:spacing w:after="120" w:line="240" w:lineRule="atLeast"/>
      <w:ind w:left="1134" w:right="1134"/>
      <w:jc w:val="both"/>
    </w:pPr>
    <w:rPr>
      <w:rFonts w:ascii="Times New Roman" w:hAnsi="Times New Roman"/>
      <w:sz w:val="20"/>
      <w:szCs w:val="20"/>
      <w:lang w:eastAsia="en-US"/>
    </w:rPr>
  </w:style>
  <w:style w:type="paragraph" w:customStyle="1" w:styleId="H23G">
    <w:name w:val="_ H_2/3_G"/>
    <w:basedOn w:val="Normal"/>
    <w:next w:val="Normal"/>
    <w:uiPriority w:val="99"/>
    <w:rsid w:val="00C30678"/>
    <w:pPr>
      <w:keepNext/>
      <w:keepLines/>
      <w:tabs>
        <w:tab w:val="right" w:pos="851"/>
      </w:tabs>
      <w:suppressAutoHyphens/>
      <w:spacing w:before="240" w:after="120" w:line="240" w:lineRule="exact"/>
      <w:ind w:left="1134" w:right="1134" w:hanging="1134"/>
    </w:pPr>
    <w:rPr>
      <w:rFonts w:ascii="Times New Roman" w:hAnsi="Times New Roman"/>
      <w:b/>
      <w:sz w:val="20"/>
      <w:szCs w:val="20"/>
      <w:lang w:eastAsia="en-US"/>
    </w:rPr>
  </w:style>
  <w:style w:type="paragraph" w:customStyle="1" w:styleId="ColorfulList-Accent12">
    <w:name w:val="Colorful List - Accent 12"/>
    <w:basedOn w:val="Normal"/>
    <w:uiPriority w:val="34"/>
    <w:qFormat/>
    <w:rsid w:val="00C30678"/>
    <w:pPr>
      <w:ind w:left="720"/>
      <w:contextualSpacing/>
    </w:pPr>
    <w:rPr>
      <w:rFonts w:ascii="Cambria" w:eastAsia="MS Mincho" w:hAnsi="Cambria" w:cs="Arial"/>
      <w:sz w:val="24"/>
      <w:szCs w:val="24"/>
      <w:lang w:eastAsia="en-US"/>
    </w:rPr>
  </w:style>
  <w:style w:type="character" w:customStyle="1" w:styleId="apple-converted-space">
    <w:name w:val="apple-converted-space"/>
    <w:basedOn w:val="DefaultParagraphFont"/>
    <w:rsid w:val="00C30678"/>
  </w:style>
  <w:style w:type="character" w:customStyle="1" w:styleId="st">
    <w:name w:val="st"/>
    <w:rsid w:val="00C30678"/>
  </w:style>
  <w:style w:type="paragraph" w:customStyle="1" w:styleId="MediumGrid22">
    <w:name w:val="Medium Grid 22"/>
    <w:uiPriority w:val="1"/>
    <w:qFormat/>
    <w:rsid w:val="00C30678"/>
    <w:rPr>
      <w:rFonts w:ascii="Cambria" w:hAnsi="Cambria" w:cs="Arial"/>
      <w:sz w:val="24"/>
      <w:szCs w:val="24"/>
      <w:lang w:eastAsia="en-US"/>
    </w:rPr>
  </w:style>
  <w:style w:type="character" w:styleId="HTMLAcronym">
    <w:name w:val="HTML Acronym"/>
    <w:uiPriority w:val="99"/>
    <w:unhideWhenUsed/>
    <w:rsid w:val="00C30678"/>
  </w:style>
  <w:style w:type="paragraph" w:customStyle="1" w:styleId="MediumGrid21">
    <w:name w:val="Medium Grid 21"/>
    <w:uiPriority w:val="1"/>
    <w:qFormat/>
    <w:rsid w:val="00C30678"/>
    <w:rPr>
      <w:rFonts w:ascii="Cambria" w:hAnsi="Cambria" w:cs="Arial"/>
      <w:sz w:val="24"/>
      <w:szCs w:val="24"/>
      <w:lang w:eastAsia="en-US"/>
    </w:rPr>
  </w:style>
  <w:style w:type="paragraph" w:customStyle="1" w:styleId="ColorfulList-Accent11">
    <w:name w:val="Colorful List - Accent 11"/>
    <w:basedOn w:val="Normal"/>
    <w:uiPriority w:val="34"/>
    <w:qFormat/>
    <w:rsid w:val="00C30678"/>
    <w:pPr>
      <w:ind w:left="720"/>
      <w:contextualSpacing/>
    </w:pPr>
    <w:rPr>
      <w:rFonts w:ascii="Cambria" w:eastAsia="MS Mincho" w:hAnsi="Cambria" w:cs="Arial"/>
      <w:sz w:val="24"/>
      <w:szCs w:val="24"/>
      <w:lang w:eastAsia="en-US"/>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C30678"/>
    <w:rPr>
      <w:rFonts w:ascii="Arial" w:eastAsia="Times New Roman" w:hAnsi="Arial"/>
      <w:sz w:val="22"/>
      <w:szCs w:val="22"/>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 Text Char1,FA Fu, Char"/>
    <w:basedOn w:val="Normal"/>
    <w:link w:val="FootnoteTextChar"/>
    <w:uiPriority w:val="99"/>
    <w:unhideWhenUsed/>
    <w:rsid w:val="00C30678"/>
    <w:rPr>
      <w:rFonts w:ascii="Calibri" w:eastAsia="Calibri" w:hAnsi="Calibri"/>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 Text Char1 Char,FA Fu Char, Char Char"/>
    <w:basedOn w:val="DefaultParagraphFont"/>
    <w:link w:val="FootnoteText"/>
    <w:uiPriority w:val="99"/>
    <w:rsid w:val="00C30678"/>
    <w:rPr>
      <w:rFonts w:ascii="Calibri" w:eastAsia="Calibri" w:hAnsi="Calibri"/>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unhideWhenUsed/>
    <w:qFormat/>
    <w:rsid w:val="00C30678"/>
    <w:rPr>
      <w:vertAlign w:val="superscript"/>
    </w:rPr>
  </w:style>
  <w:style w:type="character" w:customStyle="1" w:styleId="A4">
    <w:name w:val="A4"/>
    <w:uiPriority w:val="99"/>
    <w:rsid w:val="00C30678"/>
    <w:rPr>
      <w:rFonts w:cs="Georgia"/>
      <w:color w:val="000000"/>
      <w:sz w:val="14"/>
      <w:szCs w:val="14"/>
    </w:rPr>
  </w:style>
  <w:style w:type="paragraph" w:styleId="BodyText2">
    <w:name w:val="Body Text 2"/>
    <w:basedOn w:val="Normal"/>
    <w:link w:val="BodyText2Char"/>
    <w:rsid w:val="00C30678"/>
    <w:rPr>
      <w:rFonts w:ascii="Times New Roman" w:hAnsi="Times New Roman"/>
      <w:color w:val="000000"/>
      <w:sz w:val="24"/>
      <w:szCs w:val="24"/>
      <w:lang w:eastAsia="en-US"/>
    </w:rPr>
  </w:style>
  <w:style w:type="character" w:customStyle="1" w:styleId="BodyText2Char">
    <w:name w:val="Body Text 2 Char"/>
    <w:basedOn w:val="DefaultParagraphFont"/>
    <w:link w:val="BodyText2"/>
    <w:rsid w:val="00C30678"/>
    <w:rPr>
      <w:rFonts w:eastAsia="Times New Roman"/>
      <w:color w:val="000000"/>
      <w:sz w:val="24"/>
      <w:szCs w:val="24"/>
      <w:lang w:eastAsia="en-US"/>
    </w:rPr>
  </w:style>
  <w:style w:type="paragraph" w:customStyle="1" w:styleId="Parabase">
    <w:name w:val="&gt; Para (base)"/>
    <w:basedOn w:val="Normal"/>
    <w:qFormat/>
    <w:rsid w:val="00C30678"/>
    <w:pPr>
      <w:spacing w:after="120" w:line="312" w:lineRule="auto"/>
    </w:pPr>
    <w:rPr>
      <w:rFonts w:eastAsia="Calibri"/>
      <w:sz w:val="24"/>
      <w:szCs w:val="24"/>
      <w:lang w:eastAsia="en-US"/>
    </w:rPr>
  </w:style>
  <w:style w:type="paragraph" w:customStyle="1" w:styleId="L1Headers">
    <w:name w:val="&gt; L1 Headers"/>
    <w:basedOn w:val="Heading2"/>
    <w:qFormat/>
    <w:rsid w:val="00C30678"/>
    <w:pPr>
      <w:keepNext/>
      <w:keepLines/>
      <w:spacing w:before="0" w:beforeAutospacing="0" w:after="1280" w:afterAutospacing="0" w:line="288" w:lineRule="auto"/>
      <w:outlineLvl w:val="0"/>
    </w:pPr>
    <w:rPr>
      <w:rFonts w:ascii="Georgia" w:eastAsia="Times New Roman" w:hAnsi="Georgia"/>
      <w:b w:val="0"/>
      <w:sz w:val="56"/>
      <w:szCs w:val="56"/>
      <w:lang w:eastAsia="en-US"/>
    </w:rPr>
  </w:style>
  <w:style w:type="paragraph" w:customStyle="1" w:styleId="Parasection">
    <w:name w:val="&gt; Para (section)"/>
    <w:basedOn w:val="Parabase"/>
    <w:qFormat/>
    <w:rsid w:val="00C30678"/>
    <w:pPr>
      <w:spacing w:after="640"/>
    </w:pPr>
  </w:style>
  <w:style w:type="paragraph" w:customStyle="1" w:styleId="L4Headers">
    <w:name w:val="&gt; L4 Headers"/>
    <w:basedOn w:val="Parabase"/>
    <w:qFormat/>
    <w:rsid w:val="00C30678"/>
    <w:pPr>
      <w:spacing w:after="100"/>
    </w:pPr>
    <w:rPr>
      <w:rFonts w:cs="Arial"/>
      <w:b/>
    </w:rPr>
  </w:style>
  <w:style w:type="paragraph" w:customStyle="1" w:styleId="Parass">
    <w:name w:val="&gt; Para (ss)"/>
    <w:basedOn w:val="Parasection"/>
    <w:qFormat/>
    <w:rsid w:val="00C30678"/>
    <w:pPr>
      <w:spacing w:after="360"/>
    </w:pPr>
  </w:style>
  <w:style w:type="paragraph" w:customStyle="1" w:styleId="HChG">
    <w:name w:val="_ H _Ch_G"/>
    <w:basedOn w:val="Normal"/>
    <w:next w:val="Normal"/>
    <w:rsid w:val="00C30678"/>
    <w:pPr>
      <w:keepNext/>
      <w:keepLines/>
      <w:tabs>
        <w:tab w:val="right" w:pos="851"/>
      </w:tabs>
      <w:suppressAutoHyphens/>
      <w:spacing w:before="360" w:after="240" w:line="300" w:lineRule="exact"/>
      <w:ind w:left="1134" w:right="1134" w:hanging="1134"/>
    </w:pPr>
    <w:rPr>
      <w:rFonts w:ascii="Times New Roman" w:hAnsi="Times New Roman"/>
      <w:b/>
      <w:sz w:val="28"/>
      <w:szCs w:val="20"/>
      <w:lang w:eastAsia="en-US"/>
    </w:rPr>
  </w:style>
  <w:style w:type="paragraph" w:customStyle="1" w:styleId="H1G">
    <w:name w:val="_ H_1_G"/>
    <w:basedOn w:val="Normal"/>
    <w:next w:val="Normal"/>
    <w:rsid w:val="00C30678"/>
    <w:pPr>
      <w:keepNext/>
      <w:keepLines/>
      <w:tabs>
        <w:tab w:val="right" w:pos="851"/>
      </w:tabs>
      <w:suppressAutoHyphens/>
      <w:spacing w:before="360" w:after="240" w:line="270" w:lineRule="exact"/>
      <w:ind w:left="1134" w:right="1134" w:hanging="1134"/>
    </w:pPr>
    <w:rPr>
      <w:rFonts w:ascii="Times New Roman" w:hAnsi="Times New Roman"/>
      <w:b/>
      <w:sz w:val="24"/>
      <w:szCs w:val="20"/>
      <w:lang w:eastAsia="en-US"/>
    </w:rPr>
  </w:style>
  <w:style w:type="paragraph" w:styleId="NoSpacing">
    <w:name w:val="No Spacing"/>
    <w:uiPriority w:val="1"/>
    <w:rsid w:val="00C30678"/>
    <w:rPr>
      <w:rFonts w:ascii="Arial" w:eastAsia="Calibri" w:hAnsi="Arial"/>
      <w:sz w:val="24"/>
      <w:szCs w:val="22"/>
      <w:lang w:eastAsia="en-US"/>
    </w:rPr>
  </w:style>
  <w:style w:type="paragraph" w:styleId="Title">
    <w:name w:val="Title"/>
    <w:basedOn w:val="Normal"/>
    <w:next w:val="Normal"/>
    <w:link w:val="TitleChar"/>
    <w:uiPriority w:val="10"/>
    <w:qFormat/>
    <w:rsid w:val="00C30678"/>
    <w:pPr>
      <w:spacing w:after="300"/>
      <w:contextualSpacing/>
    </w:pPr>
    <w:rPr>
      <w:b/>
      <w:spacing w:val="5"/>
      <w:kern w:val="28"/>
      <w:sz w:val="52"/>
      <w:szCs w:val="52"/>
    </w:rPr>
  </w:style>
  <w:style w:type="character" w:customStyle="1" w:styleId="TitleChar">
    <w:name w:val="Title Char"/>
    <w:basedOn w:val="DefaultParagraphFont"/>
    <w:link w:val="Title"/>
    <w:uiPriority w:val="10"/>
    <w:rsid w:val="00C30678"/>
    <w:rPr>
      <w:rFonts w:ascii="Arial" w:eastAsia="Times New Roman" w:hAnsi="Arial"/>
      <w:b/>
      <w:spacing w:val="5"/>
      <w:kern w:val="28"/>
      <w:sz w:val="52"/>
      <w:szCs w:val="52"/>
    </w:rPr>
  </w:style>
  <w:style w:type="paragraph" w:customStyle="1" w:styleId="Body1">
    <w:name w:val="Body 1"/>
    <w:rsid w:val="00C30678"/>
    <w:rPr>
      <w:rFonts w:ascii="Helvetica" w:eastAsia="ヒラギノ角ゴ Pro W3" w:hAnsi="Helvetica"/>
      <w:color w:val="000000"/>
      <w:sz w:val="24"/>
      <w:lang w:val="en-US"/>
    </w:rPr>
  </w:style>
  <w:style w:type="table" w:styleId="TableGrid">
    <w:name w:val="Table Grid"/>
    <w:basedOn w:val="TableNormal"/>
    <w:uiPriority w:val="59"/>
    <w:rsid w:val="00C30678"/>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C30678"/>
    <w:rPr>
      <w:rFonts w:cs="Helvetica 55 Roman"/>
      <w:color w:val="000000"/>
      <w:sz w:val="22"/>
      <w:szCs w:val="22"/>
    </w:rPr>
  </w:style>
  <w:style w:type="character" w:customStyle="1" w:styleId="BodyTextChar">
    <w:name w:val="Body Text Char"/>
    <w:link w:val="BodyText"/>
    <w:locked/>
    <w:rsid w:val="00C30678"/>
    <w:rPr>
      <w:rFonts w:ascii="Univers 55" w:hAnsi="Univers 55"/>
      <w:b/>
      <w:sz w:val="22"/>
      <w:lang w:eastAsia="en-US"/>
    </w:rPr>
  </w:style>
  <w:style w:type="paragraph" w:styleId="BodyText">
    <w:name w:val="Body Text"/>
    <w:basedOn w:val="Normal"/>
    <w:link w:val="BodyTextChar"/>
    <w:rsid w:val="00C30678"/>
    <w:rPr>
      <w:rFonts w:ascii="Univers 55" w:eastAsia="MS Mincho" w:hAnsi="Univers 55"/>
      <w:b/>
      <w:szCs w:val="20"/>
      <w:lang w:eastAsia="en-US"/>
    </w:rPr>
  </w:style>
  <w:style w:type="character" w:customStyle="1" w:styleId="BodyTextChar1">
    <w:name w:val="Body Text Char1"/>
    <w:basedOn w:val="DefaultParagraphFont"/>
    <w:uiPriority w:val="99"/>
    <w:rsid w:val="00C30678"/>
    <w:rPr>
      <w:rFonts w:ascii="Arial" w:eastAsia="Times New Roman" w:hAnsi="Arial"/>
      <w:sz w:val="22"/>
      <w:szCs w:val="22"/>
    </w:rPr>
  </w:style>
  <w:style w:type="character" w:customStyle="1" w:styleId="FootnoteTextCharCharChar1">
    <w:name w:val="Footnote Text Char Char Char1"/>
    <w:aliases w:val="Footnote Text Char1 Char Char Char1,Footnote Text Char Char Char Char Char1,Footnote Text Char1 Char Char Char Char Char1,Footnote Char Char Char Char Char Char1,FA Fu Char1,Char Char1"/>
    <w:uiPriority w:val="99"/>
    <w:semiHidden/>
    <w:locked/>
    <w:rsid w:val="00C30678"/>
    <w:rPr>
      <w:rFonts w:eastAsia="Calibri"/>
    </w:rPr>
  </w:style>
  <w:style w:type="paragraph" w:styleId="EndnoteText">
    <w:name w:val="endnote text"/>
    <w:basedOn w:val="Normal"/>
    <w:link w:val="EndnoteTextChar"/>
    <w:uiPriority w:val="99"/>
    <w:unhideWhenUsed/>
    <w:rsid w:val="00C30678"/>
    <w:rPr>
      <w:rFonts w:eastAsia="Calibri"/>
      <w:sz w:val="20"/>
      <w:szCs w:val="20"/>
      <w:lang w:eastAsia="en-US"/>
    </w:rPr>
  </w:style>
  <w:style w:type="character" w:customStyle="1" w:styleId="EndnoteTextChar">
    <w:name w:val="Endnote Text Char"/>
    <w:basedOn w:val="DefaultParagraphFont"/>
    <w:link w:val="EndnoteText"/>
    <w:uiPriority w:val="99"/>
    <w:rsid w:val="00C30678"/>
    <w:rPr>
      <w:rFonts w:ascii="Arial" w:eastAsia="Calibri" w:hAnsi="Arial"/>
      <w:lang w:eastAsia="en-US"/>
    </w:rPr>
  </w:style>
  <w:style w:type="character" w:styleId="EndnoteReference">
    <w:name w:val="endnote reference"/>
    <w:uiPriority w:val="99"/>
    <w:unhideWhenUsed/>
    <w:rsid w:val="00C30678"/>
    <w:rPr>
      <w:vertAlign w:val="superscript"/>
    </w:rPr>
  </w:style>
  <w:style w:type="paragraph" w:customStyle="1" w:styleId="L3Header">
    <w:name w:val="&gt; L3 Header"/>
    <w:basedOn w:val="Heading2"/>
    <w:qFormat/>
    <w:rsid w:val="00C30678"/>
    <w:pPr>
      <w:keepNext/>
      <w:keepLines/>
      <w:pBdr>
        <w:bottom w:val="dotted" w:sz="4" w:space="1" w:color="auto"/>
      </w:pBdr>
      <w:spacing w:before="0" w:beforeAutospacing="0" w:after="360" w:afterAutospacing="0" w:line="312" w:lineRule="auto"/>
    </w:pPr>
    <w:rPr>
      <w:rFonts w:ascii="Arial" w:eastAsia="Times New Roman" w:hAnsi="Arial" w:cs="Arial"/>
      <w:color w:val="000000"/>
      <w:sz w:val="28"/>
      <w:szCs w:val="28"/>
    </w:rPr>
  </w:style>
  <w:style w:type="paragraph" w:customStyle="1" w:styleId="L4Header-Highlight">
    <w:name w:val="&gt; L4 Header - Highlight"/>
    <w:basedOn w:val="Parabase"/>
    <w:next w:val="Parabase"/>
    <w:qFormat/>
    <w:rsid w:val="00C30678"/>
    <w:pPr>
      <w:spacing w:after="100" w:line="288" w:lineRule="auto"/>
    </w:pPr>
    <w:rPr>
      <w:rFonts w:eastAsia="Arial Unicode MS" w:cs="Arial"/>
      <w:b/>
      <w:color w:val="215868"/>
      <w:sz w:val="22"/>
      <w:szCs w:val="22"/>
      <w:u w:color="000000"/>
    </w:rPr>
  </w:style>
  <w:style w:type="paragraph" w:customStyle="1" w:styleId="L1Header">
    <w:name w:val="&gt; L1 Header"/>
    <w:basedOn w:val="Normal"/>
    <w:qFormat/>
    <w:rsid w:val="00C30678"/>
    <w:pPr>
      <w:spacing w:after="1280" w:line="276" w:lineRule="auto"/>
      <w:outlineLvl w:val="0"/>
    </w:pPr>
    <w:rPr>
      <w:rFonts w:ascii="Georgia" w:eastAsia="Calibri" w:hAnsi="Georgia" w:cs="Arial"/>
      <w:color w:val="000000"/>
      <w:sz w:val="60"/>
      <w:szCs w:val="60"/>
      <w:lang w:eastAsia="en-US"/>
    </w:rPr>
  </w:style>
  <w:style w:type="paragraph" w:customStyle="1" w:styleId="Bulletsbase-highlight">
    <w:name w:val="&gt; Bullets (base-highlight)"/>
    <w:basedOn w:val="Normal"/>
    <w:qFormat/>
    <w:rsid w:val="00C30678"/>
    <w:pPr>
      <w:tabs>
        <w:tab w:val="num" w:pos="720"/>
      </w:tabs>
      <w:spacing w:after="40" w:line="312" w:lineRule="auto"/>
      <w:ind w:left="284" w:hanging="284"/>
    </w:pPr>
    <w:rPr>
      <w:rFonts w:eastAsia="Calibri" w:cs="Arial"/>
      <w:color w:val="244061"/>
    </w:rPr>
  </w:style>
  <w:style w:type="paragraph" w:customStyle="1" w:styleId="Bulletsbase">
    <w:name w:val="&gt; Bullets (base)"/>
    <w:basedOn w:val="Bulletsbase-highlight"/>
    <w:qFormat/>
    <w:rsid w:val="00C30678"/>
    <w:pPr>
      <w:numPr>
        <w:numId w:val="17"/>
      </w:numPr>
      <w:ind w:left="340" w:hanging="340"/>
    </w:pPr>
    <w:rPr>
      <w:color w:val="000000"/>
      <w:sz w:val="24"/>
      <w:szCs w:val="24"/>
    </w:rPr>
  </w:style>
  <w:style w:type="paragraph" w:customStyle="1" w:styleId="L4Header">
    <w:name w:val="&gt; L4 Header"/>
    <w:basedOn w:val="L4Header-Highlight"/>
    <w:qFormat/>
    <w:rsid w:val="00C30678"/>
    <w:pPr>
      <w:numPr>
        <w:numId w:val="16"/>
      </w:numPr>
      <w:spacing w:line="312" w:lineRule="auto"/>
    </w:pPr>
    <w:rPr>
      <w:color w:val="000000"/>
      <w:sz w:val="24"/>
      <w:szCs w:val="24"/>
    </w:rPr>
  </w:style>
  <w:style w:type="paragraph" w:customStyle="1" w:styleId="Parapre-bullets">
    <w:name w:val="&gt; Para (pre-bullets)"/>
    <w:basedOn w:val="Parabase"/>
    <w:qFormat/>
    <w:rsid w:val="00C30678"/>
    <w:pPr>
      <w:spacing w:after="60"/>
    </w:pPr>
    <w:rPr>
      <w:rFonts w:cs="Arial"/>
      <w:color w:val="000000"/>
      <w:lang w:eastAsia="en-GB"/>
    </w:rPr>
  </w:style>
  <w:style w:type="paragraph" w:customStyle="1" w:styleId="Bulletsgroupend">
    <w:name w:val="&gt; Bullets (group end)"/>
    <w:basedOn w:val="Bulletsbase"/>
    <w:qFormat/>
    <w:rsid w:val="00C30678"/>
    <w:pPr>
      <w:spacing w:after="180"/>
    </w:pPr>
  </w:style>
  <w:style w:type="paragraph" w:customStyle="1" w:styleId="Bulletssectionlast">
    <w:name w:val="&gt; Bullets (section last)"/>
    <w:basedOn w:val="Bulletsbase"/>
    <w:qFormat/>
    <w:rsid w:val="00C30678"/>
    <w:pPr>
      <w:spacing w:after="600"/>
    </w:pPr>
  </w:style>
  <w:style w:type="paragraph" w:customStyle="1" w:styleId="Bulletsgrouphighlight">
    <w:name w:val="&gt; Bullets (group highlight)"/>
    <w:basedOn w:val="Bulletsgroupend"/>
    <w:qFormat/>
    <w:rsid w:val="00C30678"/>
    <w:pPr>
      <w:spacing w:after="240"/>
    </w:pPr>
    <w:rPr>
      <w:rFonts w:eastAsia="Times New Roman"/>
      <w:color w:val="244061"/>
    </w:rPr>
  </w:style>
  <w:style w:type="paragraph" w:customStyle="1" w:styleId="L3Headerhighlight">
    <w:name w:val="&gt; L3 Header (highlight)"/>
    <w:basedOn w:val="L3Header"/>
    <w:qFormat/>
    <w:rsid w:val="00C30678"/>
    <w:pPr>
      <w:outlineLvl w:val="9"/>
    </w:pPr>
    <w:rPr>
      <w:rFonts w:eastAsia="Arial Unicode MS"/>
      <w:color w:val="244061"/>
      <w:u w:color="000000"/>
    </w:rPr>
  </w:style>
  <w:style w:type="paragraph" w:styleId="DocumentMap">
    <w:name w:val="Document Map"/>
    <w:basedOn w:val="Normal"/>
    <w:link w:val="DocumentMapChar"/>
    <w:uiPriority w:val="99"/>
    <w:unhideWhenUsed/>
    <w:rsid w:val="00C30678"/>
    <w:rPr>
      <w:rFonts w:ascii="Tahoma" w:eastAsia="Calibri" w:hAnsi="Tahoma"/>
      <w:sz w:val="16"/>
      <w:szCs w:val="16"/>
      <w:lang w:eastAsia="en-US"/>
    </w:rPr>
  </w:style>
  <w:style w:type="character" w:customStyle="1" w:styleId="DocumentMapChar">
    <w:name w:val="Document Map Char"/>
    <w:basedOn w:val="DefaultParagraphFont"/>
    <w:link w:val="DocumentMap"/>
    <w:uiPriority w:val="99"/>
    <w:rsid w:val="00C30678"/>
    <w:rPr>
      <w:rFonts w:ascii="Tahoma" w:eastAsia="Calibri" w:hAnsi="Tahoma"/>
      <w:sz w:val="16"/>
      <w:szCs w:val="16"/>
      <w:lang w:eastAsia="en-US"/>
    </w:rPr>
  </w:style>
  <w:style w:type="paragraph" w:customStyle="1" w:styleId="Bulletssslast">
    <w:name w:val="&gt; Bullets (ss last)"/>
    <w:basedOn w:val="Bulletssectionlast"/>
    <w:qFormat/>
    <w:rsid w:val="00C30678"/>
    <w:pPr>
      <w:spacing w:after="320"/>
    </w:pPr>
  </w:style>
  <w:style w:type="paragraph" w:customStyle="1" w:styleId="L5Header">
    <w:name w:val="&gt; L5 Header"/>
    <w:basedOn w:val="L4Header"/>
    <w:qFormat/>
    <w:rsid w:val="00C30678"/>
    <w:pPr>
      <w:spacing w:after="80"/>
    </w:pPr>
    <w:rPr>
      <w:b w:val="0"/>
      <w:i/>
    </w:rPr>
  </w:style>
  <w:style w:type="paragraph" w:styleId="TOCHeading">
    <w:name w:val="TOC Heading"/>
    <w:basedOn w:val="Heading1"/>
    <w:next w:val="Normal"/>
    <w:uiPriority w:val="39"/>
    <w:semiHidden/>
    <w:unhideWhenUsed/>
    <w:qFormat/>
    <w:rsid w:val="00C30678"/>
    <w:pPr>
      <w:spacing w:after="0" w:line="276" w:lineRule="auto"/>
      <w:outlineLvl w:val="9"/>
    </w:pPr>
    <w:rPr>
      <w:rFonts w:ascii="Cambria" w:eastAsia="MS Gothic" w:hAnsi="Cambria"/>
      <w:color w:val="365F91"/>
      <w:sz w:val="28"/>
      <w:lang w:val="en-US" w:eastAsia="ja-JP"/>
    </w:rPr>
  </w:style>
  <w:style w:type="paragraph" w:styleId="TOC2">
    <w:name w:val="toc 2"/>
    <w:basedOn w:val="Normal"/>
    <w:next w:val="Normal"/>
    <w:autoRedefine/>
    <w:uiPriority w:val="39"/>
    <w:unhideWhenUsed/>
    <w:rsid w:val="00C30678"/>
    <w:pPr>
      <w:tabs>
        <w:tab w:val="right" w:leader="dot" w:pos="9016"/>
      </w:tabs>
      <w:spacing w:after="20"/>
      <w:ind w:left="278"/>
    </w:pPr>
    <w:rPr>
      <w:rFonts w:eastAsia="Calibri"/>
      <w:sz w:val="28"/>
      <w:lang w:eastAsia="en-US"/>
    </w:rPr>
  </w:style>
  <w:style w:type="paragraph" w:customStyle="1" w:styleId="Bulletsbox">
    <w:name w:val="&gt; Bullets (box)"/>
    <w:basedOn w:val="Bulletsbase"/>
    <w:qFormat/>
    <w:rsid w:val="00C30678"/>
    <w:pPr>
      <w:numPr>
        <w:numId w:val="0"/>
      </w:numPr>
      <w:tabs>
        <w:tab w:val="num" w:pos="360"/>
      </w:tabs>
      <w:spacing w:after="20" w:line="300" w:lineRule="auto"/>
      <w:ind w:left="284" w:hanging="284"/>
    </w:pPr>
    <w:rPr>
      <w:color w:val="215868"/>
      <w:sz w:val="22"/>
      <w:szCs w:val="22"/>
    </w:rPr>
  </w:style>
  <w:style w:type="paragraph" w:customStyle="1" w:styleId="Bulletsindented">
    <w:name w:val="&gt; Bullets (indented)"/>
    <w:basedOn w:val="Bulletsbase"/>
    <w:qFormat/>
    <w:rsid w:val="00C30678"/>
    <w:pPr>
      <w:numPr>
        <w:numId w:val="18"/>
      </w:numPr>
    </w:pPr>
  </w:style>
  <w:style w:type="paragraph" w:customStyle="1" w:styleId="Coverlastpara">
    <w:name w:val="&gt;Cover last para"/>
    <w:basedOn w:val="Normal"/>
    <w:qFormat/>
    <w:rsid w:val="00C30678"/>
    <w:pPr>
      <w:spacing w:after="360" w:line="312" w:lineRule="auto"/>
    </w:pPr>
    <w:rPr>
      <w:rFonts w:ascii="Georgia" w:eastAsia="Calibri" w:hAnsi="Georgia" w:cs="Arial"/>
      <w:color w:val="000000"/>
      <w:sz w:val="20"/>
      <w:szCs w:val="20"/>
      <w:lang w:eastAsia="en-US"/>
    </w:rPr>
  </w:style>
  <w:style w:type="paragraph" w:customStyle="1" w:styleId="L2Header">
    <w:name w:val="L2 Header"/>
    <w:basedOn w:val="L1Header"/>
    <w:qFormat/>
    <w:rsid w:val="00C30678"/>
    <w:rPr>
      <w:sz w:val="72"/>
    </w:rPr>
  </w:style>
  <w:style w:type="paragraph" w:styleId="Revision">
    <w:name w:val="Revision"/>
    <w:hidden/>
    <w:uiPriority w:val="99"/>
    <w:semiHidden/>
    <w:rsid w:val="00895774"/>
    <w:rPr>
      <w:rFonts w:ascii="Arial" w:eastAsia="Times New Roman" w:hAnsi="Arial"/>
      <w:sz w:val="22"/>
      <w:szCs w:val="22"/>
    </w:rPr>
  </w:style>
  <w:style w:type="paragraph" w:customStyle="1" w:styleId="Paraapres-box">
    <w:name w:val="&gt; Para (apres-box)"/>
    <w:basedOn w:val="Parabase"/>
    <w:uiPriority w:val="1"/>
    <w:qFormat/>
    <w:rsid w:val="005F6A19"/>
    <w:p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alityhumanrights.com/legal-and-policy/inquiries-and-assessments/inquiry-into-home-care-of-older-people/close-to-home-report/" TargetMode="External"/><Relationship Id="rId18" Type="http://schemas.openxmlformats.org/officeDocument/2006/relationships/footer" Target="footer1.xml"/><Relationship Id="rId26" Type="http://schemas.openxmlformats.org/officeDocument/2006/relationships/hyperlink" Target="https://www.gov.uk/government/publications/health-and-social-care-act-2012-fact-sheets" TargetMode="External"/><Relationship Id="rId39" Type="http://schemas.openxmlformats.org/officeDocument/2006/relationships/hyperlink" Target="http://www.equalityhumanrights.com/legal-and-policy/inquiries-and-assessments/inquiry-into-home-care-of-older-people/guidance-on-human-rights-for-commissioners-of-home-care/" TargetMode="External"/><Relationship Id="rId21" Type="http://schemas.openxmlformats.org/officeDocument/2006/relationships/footer" Target="footer4.xml"/><Relationship Id="rId34" Type="http://schemas.openxmlformats.org/officeDocument/2006/relationships/hyperlink" Target="http://www.scie.org.uk/publications/reports/report57.pdf" TargetMode="External"/><Relationship Id="rId42" Type="http://schemas.openxmlformats.org/officeDocument/2006/relationships/hyperlink" Target="http://www.cqc.org.uk/" TargetMode="External"/><Relationship Id="rId47" Type="http://schemas.openxmlformats.org/officeDocument/2006/relationships/hyperlink" Target="http://en.wikipedia.org/wiki/United_Kingdom" TargetMode="External"/><Relationship Id="rId50" Type="http://schemas.openxmlformats.org/officeDocument/2006/relationships/hyperlink" Target="file:///\\filestore\Corporate\Strategy\Policy\Human%20Rights%20in%20the%20Public%20Sector\Older%20People%20and%20Human%20Rights%20training%20pack\draft%20documents\almost%20final%20docs%2030Oct14\www.lgo.org.uk" TargetMode="External"/><Relationship Id="rId55" Type="http://schemas.openxmlformats.org/officeDocument/2006/relationships/hyperlink" Target="https://www.gov.uk/government/uploads/system/uploads/attachment_data/file/236212/Cavendish_Review.pdf" TargetMode="External"/><Relationship Id="rId63" Type="http://schemas.openxmlformats.org/officeDocument/2006/relationships/hyperlink" Target="http://www.justice.gov.uk/downloads/human-rights/human-rights-handbook-for-public-authorities.pdf" TargetMode="External"/><Relationship Id="rId68" Type="http://schemas.openxmlformats.org/officeDocument/2006/relationships/hyperlink" Target="mailto:correspondence@equalityhumanrights.com"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qualityhumanrights.com/publication/your-home-care-and-human-rights" TargetMode="External"/><Relationship Id="rId29" Type="http://schemas.openxmlformats.org/officeDocument/2006/relationships/hyperlink" Target="http://www.scie.org.uk/publications/reports/report6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alityhumanrights.com/private-and-public-sector-guidance/public-sector-providers/human-rights-health-and-social-care/commissioning-human-rights-home-care-older-people" TargetMode="External"/><Relationship Id="rId24" Type="http://schemas.openxmlformats.org/officeDocument/2006/relationships/hyperlink" Target="http://www.nhs.uk/carersdirect/guide/rights/Pages/carers-rights.aspx" TargetMode="External"/><Relationship Id="rId32" Type="http://schemas.openxmlformats.org/officeDocument/2006/relationships/hyperlink" Target="http://www.local.gov.uk/home/-/journal_content/56/10180/3511414/ARTICLE" TargetMode="External"/><Relationship Id="rId37" Type="http://schemas.openxmlformats.org/officeDocument/2006/relationships/hyperlink" Target="http://www.adass.org.uk/images/stories/Publications/Miscellaneous/TopTipsDec13.pdf" TargetMode="External"/><Relationship Id="rId40" Type="http://schemas.openxmlformats.org/officeDocument/2006/relationships/hyperlink" Target="http://www.equalityhumanrights.com/" TargetMode="External"/><Relationship Id="rId45" Type="http://schemas.openxmlformats.org/officeDocument/2006/relationships/hyperlink" Target="http://en.wikipedia.org/wiki/Non-departmental_public_body" TargetMode="External"/><Relationship Id="rId53" Type="http://schemas.openxmlformats.org/officeDocument/2006/relationships/hyperlink" Target="http://www.ukhca.co.uk/CostingModel/" TargetMode="External"/><Relationship Id="rId58" Type="http://schemas.openxmlformats.org/officeDocument/2006/relationships/hyperlink" Target="http://www.skillsforcare.org.uk/developing_skills/Dignity.aspx" TargetMode="External"/><Relationship Id="rId66" Type="http://schemas.openxmlformats.org/officeDocument/2006/relationships/hyperlink" Target="http://webarchive.nationalarchives.gov.uk/+/www.dh.gov.uk/en/Publicationsandstatistics/Lettersandcirculars/LocalAuthorityCirculars/AllLocalAuthority/DH_4004615" TargetMode="External"/><Relationship Id="rId5" Type="http://schemas.openxmlformats.org/officeDocument/2006/relationships/settings" Target="settings.xml"/><Relationship Id="rId15" Type="http://schemas.openxmlformats.org/officeDocument/2006/relationships/hyperlink" Target="http://www.equalityhumanrights.com/legal-and-policy/inquiries-and-assessments/inquiry-into-home-care-of-older-people/close-to-home-recommendations-review/" TargetMode="External"/><Relationship Id="rId23" Type="http://schemas.openxmlformats.org/officeDocument/2006/relationships/hyperlink" Target="https://www.gov.uk/equality-act-2010-guidance" TargetMode="External"/><Relationship Id="rId28" Type="http://schemas.openxmlformats.org/officeDocument/2006/relationships/hyperlink" Target="http://www.scie.org.uk/publications/guides/guide03/law/capacity.asp" TargetMode="External"/><Relationship Id="rId36" Type="http://schemas.openxmlformats.org/officeDocument/2006/relationships/hyperlink" Target="http://www.equalityhumanrights.com/legal-and-policy/inquiries-and-assessments/inquiry-into-home-care-of-older-people/information-for-people-who-receive-home-care/" TargetMode="External"/><Relationship Id="rId49" Type="http://schemas.openxmlformats.org/officeDocument/2006/relationships/hyperlink" Target="http://en.wikipedia.org/wiki/Welsh_NHS" TargetMode="External"/><Relationship Id="rId57" Type="http://schemas.openxmlformats.org/officeDocument/2006/relationships/hyperlink" Target="http://www.cobic.co.uk" TargetMode="External"/><Relationship Id="rId61" Type="http://schemas.openxmlformats.org/officeDocument/2006/relationships/hyperlink" Target="http://www.liberty-human-rights.org.uk/human-rights/human-rights/the-human-rights-act/human-rights-act-myths/index.php" TargetMode="Externa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hyperlink" Target="https://www.gov.uk/government/publications/no-secrets-guidance-on-protecting-vulnerable-adults-in-care" TargetMode="External"/><Relationship Id="rId44" Type="http://schemas.openxmlformats.org/officeDocument/2006/relationships/hyperlink" Target="http://www.local.gov.uk/" TargetMode="External"/><Relationship Id="rId52" Type="http://schemas.openxmlformats.org/officeDocument/2006/relationships/hyperlink" Target="http://www.equalityhumanrights.com/legal-and-policy/inquiries-and-assessments/inquiry-into-home-care-of-older-people/" TargetMode="External"/><Relationship Id="rId60" Type="http://schemas.openxmlformats.org/officeDocument/2006/relationships/hyperlink" Target="http://www.equalityhumanrights.com/legal-and-policy/inquiries-and-assessments/inquiry-into-home-care-of-older-people/principles-for-good-home-care/" TargetMode="External"/><Relationship Id="rId65" Type="http://schemas.openxmlformats.org/officeDocument/2006/relationships/hyperlink" Target="http://www.lgo.org.uk/news/2014/jan/worcestershire-social-workers-moved-elderly-man-despite-warnings-own-repo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qualityhumanrights.com/legal-and-policy/inquiries-and-assessments/inquiry-into-home-care-of-older-people/guidance-on-human-rights-for-commissioners-of-home-care/" TargetMode="External"/><Relationship Id="rId22" Type="http://schemas.openxmlformats.org/officeDocument/2006/relationships/hyperlink" Target="http://www.equalityhumanrights.com/human-rights/what-are-human-rights/the-human-rights-act/" TargetMode="External"/><Relationship Id="rId27" Type="http://schemas.openxmlformats.org/officeDocument/2006/relationships/hyperlink" Target="https://www.gov.uk/government/news/government-publishes-care-bill" TargetMode="External"/><Relationship Id="rId30" Type="http://schemas.openxmlformats.org/officeDocument/2006/relationships/hyperlink" Target="http://www.navca.org.uk/social-value-bill" TargetMode="External"/><Relationship Id="rId35" Type="http://schemas.openxmlformats.org/officeDocument/2006/relationships/hyperlink" Target="https://www.gov.uk/government/uploads/system/uploads/attachment_data/file/236212/Cavendish_Review.pdf" TargetMode="External"/><Relationship Id="rId43" Type="http://schemas.openxmlformats.org/officeDocument/2006/relationships/hyperlink" Target="http://www.hpc-uk.org/" TargetMode="External"/><Relationship Id="rId48" Type="http://schemas.openxmlformats.org/officeDocument/2006/relationships/hyperlink" Target="http://en.wikipedia.org/wiki/National_Health_Service_(England)" TargetMode="External"/><Relationship Id="rId56" Type="http://schemas.openxmlformats.org/officeDocument/2006/relationships/hyperlink" Target="https://www.nsasocialcare.co.uk/values-based-recruitment-toolkitValue" TargetMode="External"/><Relationship Id="rId64" Type="http://schemas.openxmlformats.org/officeDocument/2006/relationships/hyperlink" Target="http://www.equalityhumanrights.com/publication/human-rights-action-case-studies-regulators-inspectorates-and-ombudsmen" TargetMode="Externa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www.skillsforcare.org.uk/thesocialcarecommitment/" TargetMode="External"/><Relationship Id="rId3" Type="http://schemas.openxmlformats.org/officeDocument/2006/relationships/styles" Target="styles.xml"/><Relationship Id="rId12" Type="http://schemas.openxmlformats.org/officeDocument/2006/relationships/hyperlink" Target="http://www.equalityhumanrights.com/private-and-public-sector-guidance/public-sector-providers/human-rights-health-and-social-care/commissioning-human-rights-home-care-older-people" TargetMode="External"/><Relationship Id="rId17" Type="http://schemas.openxmlformats.org/officeDocument/2006/relationships/header" Target="header1.xml"/><Relationship Id="rId25" Type="http://schemas.openxmlformats.org/officeDocument/2006/relationships/hyperlink" Target="http://www.scie.org.uk/publications/guides/guide33/files/guide33.pdf" TargetMode="External"/><Relationship Id="rId33" Type="http://schemas.openxmlformats.org/officeDocument/2006/relationships/hyperlink" Target="http://www.equalityhumanrights.com/legal-and-policy/inquiries-and-assessments/inquiry-into-home-care-of-older-people/close-to-home-report/" TargetMode="External"/><Relationship Id="rId38" Type="http://schemas.openxmlformats.org/officeDocument/2006/relationships/hyperlink" Target="http://www.adass.org.uk/policy-documents-commissioning-for-better-outcomes/" TargetMode="External"/><Relationship Id="rId46" Type="http://schemas.openxmlformats.org/officeDocument/2006/relationships/hyperlink" Target="http://en.wikipedia.org/wiki/Department_of_Health_(United_Kingdom)" TargetMode="External"/><Relationship Id="rId59" Type="http://schemas.openxmlformats.org/officeDocument/2006/relationships/hyperlink" Target="http://www.equalityhumanrights.com/legal-and-policy/inquiries-and-assessments/inquiry-into-home-care-of-older-people/close-to-home-recommendations-review/" TargetMode="External"/><Relationship Id="rId67" Type="http://schemas.openxmlformats.org/officeDocument/2006/relationships/hyperlink" Target="http://www.equalityhumanrights.com" TargetMode="External"/><Relationship Id="rId20" Type="http://schemas.openxmlformats.org/officeDocument/2006/relationships/footer" Target="footer3.xml"/><Relationship Id="rId41" Type="http://schemas.openxmlformats.org/officeDocument/2006/relationships/hyperlink" Target="http://www.bihr.org.uk/" TargetMode="External"/><Relationship Id="rId54" Type="http://schemas.openxmlformats.org/officeDocument/2006/relationships/hyperlink" Target="http://www.equalityhumanrights.com/legal-and-policy/inquiries-and-assessments/inquiry-into-home-care-of-older-people/close-to-home-recommendations-review/" TargetMode="External"/><Relationship Id="rId62" Type="http://schemas.openxmlformats.org/officeDocument/2006/relationships/hyperlink" Target="http://www.justice.gov.uk/downloads/human-rights/human-rights-making-sense-human-rights.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3BDC-8C89-47FA-8C5D-6C346E9A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9449</Words>
  <Characters>61099</Characters>
  <Application>Microsoft Office Word</Application>
  <DocSecurity>0</DocSecurity>
  <Lines>509</Lines>
  <Paragraphs>140</Paragraphs>
  <ScaleCrop>false</ScaleCrop>
  <HeadingPairs>
    <vt:vector size="2" baseType="variant">
      <vt:variant>
        <vt:lpstr>Title</vt:lpstr>
      </vt:variant>
      <vt:variant>
        <vt:i4>1</vt:i4>
      </vt:variant>
    </vt:vector>
  </HeadingPairs>
  <TitlesOfParts>
    <vt:vector size="1" baseType="lpstr">
      <vt:lpstr>Commissioning for Human Rights in Home Care for</vt:lpstr>
    </vt:vector>
  </TitlesOfParts>
  <Company>Cornwall Council</Company>
  <LinksUpToDate>false</LinksUpToDate>
  <CharactersWithSpaces>70408</CharactersWithSpaces>
  <SharedDoc>false</SharedDoc>
  <HLinks>
    <vt:vector size="270" baseType="variant">
      <vt:variant>
        <vt:i4>1507361</vt:i4>
      </vt:variant>
      <vt:variant>
        <vt:i4>132</vt:i4>
      </vt:variant>
      <vt:variant>
        <vt:i4>0</vt:i4>
      </vt:variant>
      <vt:variant>
        <vt:i4>5</vt:i4>
      </vt:variant>
      <vt:variant>
        <vt:lpwstr>http://webarchive.nationalarchives.gov.uk/+/www.dh.gov.uk/en/Publicationsandstatistics/Lettersandcirculars/LocalAuthorityCirculars/AllLocalAuthority/DH_4004615</vt:lpwstr>
      </vt:variant>
      <vt:variant>
        <vt:lpwstr/>
      </vt:variant>
      <vt:variant>
        <vt:i4>5177439</vt:i4>
      </vt:variant>
      <vt:variant>
        <vt:i4>129</vt:i4>
      </vt:variant>
      <vt:variant>
        <vt:i4>0</vt:i4>
      </vt:variant>
      <vt:variant>
        <vt:i4>5</vt:i4>
      </vt:variant>
      <vt:variant>
        <vt:lpwstr>http://www.lgo.org.uk/news/2014/jan/worcestershire-social-workers-moved-elderly-man-despite-warnings-own-report/</vt:lpwstr>
      </vt:variant>
      <vt:variant>
        <vt:lpwstr/>
      </vt:variant>
      <vt:variant>
        <vt:i4>4915282</vt:i4>
      </vt:variant>
      <vt:variant>
        <vt:i4>126</vt:i4>
      </vt:variant>
      <vt:variant>
        <vt:i4>0</vt:i4>
      </vt:variant>
      <vt:variant>
        <vt:i4>5</vt:i4>
      </vt:variant>
      <vt:variant>
        <vt:lpwstr>http://www.justice.gov.uk/downloads/human-rights/human-rights-handbook-for-public-authorities.pdf</vt:lpwstr>
      </vt:variant>
      <vt:variant>
        <vt:lpwstr/>
      </vt:variant>
      <vt:variant>
        <vt:i4>7012464</vt:i4>
      </vt:variant>
      <vt:variant>
        <vt:i4>123</vt:i4>
      </vt:variant>
      <vt:variant>
        <vt:i4>0</vt:i4>
      </vt:variant>
      <vt:variant>
        <vt:i4>5</vt:i4>
      </vt:variant>
      <vt:variant>
        <vt:lpwstr>http://www.justice.gov.uk/downloads/human-rights/human-rights-making-sense-human-rights.pdf</vt:lpwstr>
      </vt:variant>
      <vt:variant>
        <vt:lpwstr/>
      </vt:variant>
      <vt:variant>
        <vt:i4>6815859</vt:i4>
      </vt:variant>
      <vt:variant>
        <vt:i4>120</vt:i4>
      </vt:variant>
      <vt:variant>
        <vt:i4>0</vt:i4>
      </vt:variant>
      <vt:variant>
        <vt:i4>5</vt:i4>
      </vt:variant>
      <vt:variant>
        <vt:lpwstr>http://www.liberty-human-rights.org.uk/human-rights/human-rights/the-human-rights-act/human-rights-act-myths/index.php</vt:lpwstr>
      </vt:variant>
      <vt:variant>
        <vt:lpwstr/>
      </vt:variant>
      <vt:variant>
        <vt:i4>6750319</vt:i4>
      </vt:variant>
      <vt:variant>
        <vt:i4>117</vt:i4>
      </vt:variant>
      <vt:variant>
        <vt:i4>0</vt:i4>
      </vt:variant>
      <vt:variant>
        <vt:i4>5</vt:i4>
      </vt:variant>
      <vt:variant>
        <vt:lpwstr>http://www.equalityhumanrights.com/scotland/legal-news-in-scotland/articles/bull-v-hall-why-the-supreme-court-found-direct-discrimination/</vt:lpwstr>
      </vt:variant>
      <vt:variant>
        <vt:lpwstr/>
      </vt:variant>
      <vt:variant>
        <vt:i4>6750252</vt:i4>
      </vt:variant>
      <vt:variant>
        <vt:i4>114</vt:i4>
      </vt:variant>
      <vt:variant>
        <vt:i4>0</vt:i4>
      </vt:variant>
      <vt:variant>
        <vt:i4>5</vt:i4>
      </vt:variant>
      <vt:variant>
        <vt:lpwstr>http://www.equalityhumanrights.com/legal-and-policy/inquiries-and-assessments/inquiry-into-home-care-of-older-people/principles-for-good-home-care/</vt:lpwstr>
      </vt:variant>
      <vt:variant>
        <vt:lpwstr/>
      </vt:variant>
      <vt:variant>
        <vt:i4>7405578</vt:i4>
      </vt:variant>
      <vt:variant>
        <vt:i4>111</vt:i4>
      </vt:variant>
      <vt:variant>
        <vt:i4>0</vt:i4>
      </vt:variant>
      <vt:variant>
        <vt:i4>5</vt:i4>
      </vt:variant>
      <vt:variant>
        <vt:lpwstr>http://www.skillsforcare.org.uk/developing_skills/Dignity.aspx</vt:lpwstr>
      </vt:variant>
      <vt:variant>
        <vt:lpwstr/>
      </vt:variant>
      <vt:variant>
        <vt:i4>7274594</vt:i4>
      </vt:variant>
      <vt:variant>
        <vt:i4>108</vt:i4>
      </vt:variant>
      <vt:variant>
        <vt:i4>0</vt:i4>
      </vt:variant>
      <vt:variant>
        <vt:i4>5</vt:i4>
      </vt:variant>
      <vt:variant>
        <vt:lpwstr>http://www.cobic.co.uk/</vt:lpwstr>
      </vt:variant>
      <vt:variant>
        <vt:lpwstr/>
      </vt:variant>
      <vt:variant>
        <vt:i4>4391004</vt:i4>
      </vt:variant>
      <vt:variant>
        <vt:i4>105</vt:i4>
      </vt:variant>
      <vt:variant>
        <vt:i4>0</vt:i4>
      </vt:variant>
      <vt:variant>
        <vt:i4>5</vt:i4>
      </vt:variant>
      <vt:variant>
        <vt:lpwstr>https://www.nsasocialcare.co.uk/values-based-recruitment-toolkitValue</vt:lpwstr>
      </vt:variant>
      <vt:variant>
        <vt:lpwstr/>
      </vt:variant>
      <vt:variant>
        <vt:i4>8323177</vt:i4>
      </vt:variant>
      <vt:variant>
        <vt:i4>102</vt:i4>
      </vt:variant>
      <vt:variant>
        <vt:i4>0</vt:i4>
      </vt:variant>
      <vt:variant>
        <vt:i4>5</vt:i4>
      </vt:variant>
      <vt:variant>
        <vt:lpwstr>https://www.gov.uk/government/uploads/system/uploads/attachment_data/file/236212/Cavendish_Review.pdf</vt:lpwstr>
      </vt:variant>
      <vt:variant>
        <vt:lpwstr/>
      </vt:variant>
      <vt:variant>
        <vt:i4>6815841</vt:i4>
      </vt:variant>
      <vt:variant>
        <vt:i4>99</vt:i4>
      </vt:variant>
      <vt:variant>
        <vt:i4>0</vt:i4>
      </vt:variant>
      <vt:variant>
        <vt:i4>5</vt:i4>
      </vt:variant>
      <vt:variant>
        <vt:lpwstr>http://www.equalityhumanrights.com/uploaded_files/close_to_home_recommendations_review_web.pdf</vt:lpwstr>
      </vt:variant>
      <vt:variant>
        <vt:lpwstr/>
      </vt:variant>
      <vt:variant>
        <vt:i4>4849747</vt:i4>
      </vt:variant>
      <vt:variant>
        <vt:i4>96</vt:i4>
      </vt:variant>
      <vt:variant>
        <vt:i4>0</vt:i4>
      </vt:variant>
      <vt:variant>
        <vt:i4>5</vt:i4>
      </vt:variant>
      <vt:variant>
        <vt:lpwstr>http://www.ukhca.co.uk/CostingModel/</vt:lpwstr>
      </vt:variant>
      <vt:variant>
        <vt:lpwstr/>
      </vt:variant>
      <vt:variant>
        <vt:i4>4194371</vt:i4>
      </vt:variant>
      <vt:variant>
        <vt:i4>93</vt:i4>
      </vt:variant>
      <vt:variant>
        <vt:i4>0</vt:i4>
      </vt:variant>
      <vt:variant>
        <vt:i4>5</vt:i4>
      </vt:variant>
      <vt:variant>
        <vt:lpwstr>http://www.equalityhumanrights.com/legal-and-policy/inquiries-and-assessments/inquiry-into-home-care-of-older-people/</vt:lpwstr>
      </vt:variant>
      <vt:variant>
        <vt:lpwstr/>
      </vt:variant>
      <vt:variant>
        <vt:i4>6029403</vt:i4>
      </vt:variant>
      <vt:variant>
        <vt:i4>90</vt:i4>
      </vt:variant>
      <vt:variant>
        <vt:i4>0</vt:i4>
      </vt:variant>
      <vt:variant>
        <vt:i4>5</vt:i4>
      </vt:variant>
      <vt:variant>
        <vt:lpwstr>http://www.skillsforcare.org.uk/thesocialcarecommitment/</vt:lpwstr>
      </vt:variant>
      <vt:variant>
        <vt:lpwstr/>
      </vt:variant>
      <vt:variant>
        <vt:i4>7405588</vt:i4>
      </vt:variant>
      <vt:variant>
        <vt:i4>87</vt:i4>
      </vt:variant>
      <vt:variant>
        <vt:i4>0</vt:i4>
      </vt:variant>
      <vt:variant>
        <vt:i4>5</vt:i4>
      </vt:variant>
      <vt:variant>
        <vt:lpwstr>http://en.wikipedia.org/wiki/Welsh_NHS</vt:lpwstr>
      </vt:variant>
      <vt:variant>
        <vt:lpwstr/>
      </vt:variant>
      <vt:variant>
        <vt:i4>5570613</vt:i4>
      </vt:variant>
      <vt:variant>
        <vt:i4>84</vt:i4>
      </vt:variant>
      <vt:variant>
        <vt:i4>0</vt:i4>
      </vt:variant>
      <vt:variant>
        <vt:i4>5</vt:i4>
      </vt:variant>
      <vt:variant>
        <vt:lpwstr>http://en.wikipedia.org/wiki/National_Health_Service_(England)</vt:lpwstr>
      </vt:variant>
      <vt:variant>
        <vt:lpwstr/>
      </vt:variant>
      <vt:variant>
        <vt:i4>5767210</vt:i4>
      </vt:variant>
      <vt:variant>
        <vt:i4>81</vt:i4>
      </vt:variant>
      <vt:variant>
        <vt:i4>0</vt:i4>
      </vt:variant>
      <vt:variant>
        <vt:i4>5</vt:i4>
      </vt:variant>
      <vt:variant>
        <vt:lpwstr>http://en.wikipedia.org/wiki/United_Kingdom</vt:lpwstr>
      </vt:variant>
      <vt:variant>
        <vt:lpwstr/>
      </vt:variant>
      <vt:variant>
        <vt:i4>983135</vt:i4>
      </vt:variant>
      <vt:variant>
        <vt:i4>78</vt:i4>
      </vt:variant>
      <vt:variant>
        <vt:i4>0</vt:i4>
      </vt:variant>
      <vt:variant>
        <vt:i4>5</vt:i4>
      </vt:variant>
      <vt:variant>
        <vt:lpwstr>http://en.wikipedia.org/wiki/Department_of_Health_(United_Kingdom)</vt:lpwstr>
      </vt:variant>
      <vt:variant>
        <vt:lpwstr/>
      </vt:variant>
      <vt:variant>
        <vt:i4>3670065</vt:i4>
      </vt:variant>
      <vt:variant>
        <vt:i4>75</vt:i4>
      </vt:variant>
      <vt:variant>
        <vt:i4>0</vt:i4>
      </vt:variant>
      <vt:variant>
        <vt:i4>5</vt:i4>
      </vt:variant>
      <vt:variant>
        <vt:lpwstr>http://en.wikipedia.org/wiki/Non-departmental_public_body</vt:lpwstr>
      </vt:variant>
      <vt:variant>
        <vt:lpwstr/>
      </vt:variant>
      <vt:variant>
        <vt:i4>196698</vt:i4>
      </vt:variant>
      <vt:variant>
        <vt:i4>72</vt:i4>
      </vt:variant>
      <vt:variant>
        <vt:i4>0</vt:i4>
      </vt:variant>
      <vt:variant>
        <vt:i4>5</vt:i4>
      </vt:variant>
      <vt:variant>
        <vt:lpwstr>http://www.local.gov.uk/</vt:lpwstr>
      </vt:variant>
      <vt:variant>
        <vt:lpwstr/>
      </vt:variant>
      <vt:variant>
        <vt:i4>2490478</vt:i4>
      </vt:variant>
      <vt:variant>
        <vt:i4>69</vt:i4>
      </vt:variant>
      <vt:variant>
        <vt:i4>0</vt:i4>
      </vt:variant>
      <vt:variant>
        <vt:i4>5</vt:i4>
      </vt:variant>
      <vt:variant>
        <vt:lpwstr>http://www.hpc-uk.org/</vt:lpwstr>
      </vt:variant>
      <vt:variant>
        <vt:lpwstr/>
      </vt:variant>
      <vt:variant>
        <vt:i4>3407972</vt:i4>
      </vt:variant>
      <vt:variant>
        <vt:i4>66</vt:i4>
      </vt:variant>
      <vt:variant>
        <vt:i4>0</vt:i4>
      </vt:variant>
      <vt:variant>
        <vt:i4>5</vt:i4>
      </vt:variant>
      <vt:variant>
        <vt:lpwstr>http://www.equalityhumanrights.com/</vt:lpwstr>
      </vt:variant>
      <vt:variant>
        <vt:lpwstr/>
      </vt:variant>
      <vt:variant>
        <vt:i4>7929912</vt:i4>
      </vt:variant>
      <vt:variant>
        <vt:i4>63</vt:i4>
      </vt:variant>
      <vt:variant>
        <vt:i4>0</vt:i4>
      </vt:variant>
      <vt:variant>
        <vt:i4>5</vt:i4>
      </vt:variant>
      <vt:variant>
        <vt:lpwstr>http://www.cqc.org.uk/</vt:lpwstr>
      </vt:variant>
      <vt:variant>
        <vt:lpwstr/>
      </vt:variant>
      <vt:variant>
        <vt:i4>3670070</vt:i4>
      </vt:variant>
      <vt:variant>
        <vt:i4>60</vt:i4>
      </vt:variant>
      <vt:variant>
        <vt:i4>0</vt:i4>
      </vt:variant>
      <vt:variant>
        <vt:i4>5</vt:i4>
      </vt:variant>
      <vt:variant>
        <vt:lpwstr>http://www.bihr.org.uk/</vt:lpwstr>
      </vt:variant>
      <vt:variant>
        <vt:lpwstr/>
      </vt:variant>
      <vt:variant>
        <vt:i4>589919</vt:i4>
      </vt:variant>
      <vt:variant>
        <vt:i4>57</vt:i4>
      </vt:variant>
      <vt:variant>
        <vt:i4>0</vt:i4>
      </vt:variant>
      <vt:variant>
        <vt:i4>5</vt:i4>
      </vt:variant>
      <vt:variant>
        <vt:lpwstr>http://www.equalityhumanrights.com/legal-and-policy/inquiries-and-assessments/inquiry-into-home-care-of-older-people/guidance-on-human-rights-for-commissioners-of-home-care/</vt:lpwstr>
      </vt:variant>
      <vt:variant>
        <vt:lpwstr/>
      </vt:variant>
      <vt:variant>
        <vt:i4>3538983</vt:i4>
      </vt:variant>
      <vt:variant>
        <vt:i4>54</vt:i4>
      </vt:variant>
      <vt:variant>
        <vt:i4>0</vt:i4>
      </vt:variant>
      <vt:variant>
        <vt:i4>5</vt:i4>
      </vt:variant>
      <vt:variant>
        <vt:lpwstr>http://www.adass.org.uk/images/stories/Publications/Miscellaneous/TopTipsDec13.pdf</vt:lpwstr>
      </vt:variant>
      <vt:variant>
        <vt:lpwstr/>
      </vt:variant>
      <vt:variant>
        <vt:i4>3866669</vt:i4>
      </vt:variant>
      <vt:variant>
        <vt:i4>51</vt:i4>
      </vt:variant>
      <vt:variant>
        <vt:i4>0</vt:i4>
      </vt:variant>
      <vt:variant>
        <vt:i4>5</vt:i4>
      </vt:variant>
      <vt:variant>
        <vt:lpwstr>http://www.equalityhumanrights.com/legal-and-policy/inquiries-and-assessments/inquiry-into-home-care-of-older-people/information-for-people-who-receive-home-care/</vt:lpwstr>
      </vt:variant>
      <vt:variant>
        <vt:lpwstr/>
      </vt:variant>
      <vt:variant>
        <vt:i4>8323177</vt:i4>
      </vt:variant>
      <vt:variant>
        <vt:i4>48</vt:i4>
      </vt:variant>
      <vt:variant>
        <vt:i4>0</vt:i4>
      </vt:variant>
      <vt:variant>
        <vt:i4>5</vt:i4>
      </vt:variant>
      <vt:variant>
        <vt:lpwstr>https://www.gov.uk/government/uploads/system/uploads/attachment_data/file/236212/Cavendish_Review.pdf</vt:lpwstr>
      </vt:variant>
      <vt:variant>
        <vt:lpwstr/>
      </vt:variant>
      <vt:variant>
        <vt:i4>1310746</vt:i4>
      </vt:variant>
      <vt:variant>
        <vt:i4>45</vt:i4>
      </vt:variant>
      <vt:variant>
        <vt:i4>0</vt:i4>
      </vt:variant>
      <vt:variant>
        <vt:i4>5</vt:i4>
      </vt:variant>
      <vt:variant>
        <vt:lpwstr>http://www.scie.org.uk/publications/reports/report57.pdf</vt:lpwstr>
      </vt:variant>
      <vt:variant>
        <vt:lpwstr/>
      </vt:variant>
      <vt:variant>
        <vt:i4>2424935</vt:i4>
      </vt:variant>
      <vt:variant>
        <vt:i4>42</vt:i4>
      </vt:variant>
      <vt:variant>
        <vt:i4>0</vt:i4>
      </vt:variant>
      <vt:variant>
        <vt:i4>5</vt:i4>
      </vt:variant>
      <vt:variant>
        <vt:lpwstr>http://www.equalityhumanrights.com/legal-and-policy/inquiries-and-assessments/inquiry-into-home-care-of-older-people/close-to-home-report/</vt:lpwstr>
      </vt:variant>
      <vt:variant>
        <vt:lpwstr/>
      </vt:variant>
      <vt:variant>
        <vt:i4>7667729</vt:i4>
      </vt:variant>
      <vt:variant>
        <vt:i4>39</vt:i4>
      </vt:variant>
      <vt:variant>
        <vt:i4>0</vt:i4>
      </vt:variant>
      <vt:variant>
        <vt:i4>5</vt:i4>
      </vt:variant>
      <vt:variant>
        <vt:lpwstr>http://www.local.gov.uk/home/-/journal_content/56/10180/3511414/ARTICLE</vt:lpwstr>
      </vt:variant>
      <vt:variant>
        <vt:lpwstr>sthash.3nEnBBqp.dpuf</vt:lpwstr>
      </vt:variant>
      <vt:variant>
        <vt:i4>6619259</vt:i4>
      </vt:variant>
      <vt:variant>
        <vt:i4>36</vt:i4>
      </vt:variant>
      <vt:variant>
        <vt:i4>0</vt:i4>
      </vt:variant>
      <vt:variant>
        <vt:i4>5</vt:i4>
      </vt:variant>
      <vt:variant>
        <vt:lpwstr>https://www.gov.uk/government/publications/no-secrets-guidance-on-protecting-vulnerable-adults-in-care</vt:lpwstr>
      </vt:variant>
      <vt:variant>
        <vt:lpwstr/>
      </vt:variant>
      <vt:variant>
        <vt:i4>1769543</vt:i4>
      </vt:variant>
      <vt:variant>
        <vt:i4>33</vt:i4>
      </vt:variant>
      <vt:variant>
        <vt:i4>0</vt:i4>
      </vt:variant>
      <vt:variant>
        <vt:i4>5</vt:i4>
      </vt:variant>
      <vt:variant>
        <vt:lpwstr>http://www.navca.org.uk/social-value-bill</vt:lpwstr>
      </vt:variant>
      <vt:variant>
        <vt:lpwstr/>
      </vt:variant>
      <vt:variant>
        <vt:i4>1376281</vt:i4>
      </vt:variant>
      <vt:variant>
        <vt:i4>30</vt:i4>
      </vt:variant>
      <vt:variant>
        <vt:i4>0</vt:i4>
      </vt:variant>
      <vt:variant>
        <vt:i4>5</vt:i4>
      </vt:variant>
      <vt:variant>
        <vt:lpwstr>http://www.scie.org.uk/publications/reports/report66.pdf</vt:lpwstr>
      </vt:variant>
      <vt:variant>
        <vt:lpwstr/>
      </vt:variant>
      <vt:variant>
        <vt:i4>6422627</vt:i4>
      </vt:variant>
      <vt:variant>
        <vt:i4>27</vt:i4>
      </vt:variant>
      <vt:variant>
        <vt:i4>0</vt:i4>
      </vt:variant>
      <vt:variant>
        <vt:i4>5</vt:i4>
      </vt:variant>
      <vt:variant>
        <vt:lpwstr>http://www.scie.org.uk/publications/guides/guide03/law/capacity.asp</vt:lpwstr>
      </vt:variant>
      <vt:variant>
        <vt:lpwstr/>
      </vt:variant>
      <vt:variant>
        <vt:i4>6160392</vt:i4>
      </vt:variant>
      <vt:variant>
        <vt:i4>24</vt:i4>
      </vt:variant>
      <vt:variant>
        <vt:i4>0</vt:i4>
      </vt:variant>
      <vt:variant>
        <vt:i4>5</vt:i4>
      </vt:variant>
      <vt:variant>
        <vt:lpwstr>https://www.gov.uk/government/news/government-publishes-care-bill</vt:lpwstr>
      </vt:variant>
      <vt:variant>
        <vt:lpwstr/>
      </vt:variant>
      <vt:variant>
        <vt:i4>6291516</vt:i4>
      </vt:variant>
      <vt:variant>
        <vt:i4>21</vt:i4>
      </vt:variant>
      <vt:variant>
        <vt:i4>0</vt:i4>
      </vt:variant>
      <vt:variant>
        <vt:i4>5</vt:i4>
      </vt:variant>
      <vt:variant>
        <vt:lpwstr>https://www.gov.uk/government/publications/health-and-social-care-act-2012-fact-sheets</vt:lpwstr>
      </vt:variant>
      <vt:variant>
        <vt:lpwstr/>
      </vt:variant>
      <vt:variant>
        <vt:i4>1507348</vt:i4>
      </vt:variant>
      <vt:variant>
        <vt:i4>18</vt:i4>
      </vt:variant>
      <vt:variant>
        <vt:i4>0</vt:i4>
      </vt:variant>
      <vt:variant>
        <vt:i4>5</vt:i4>
      </vt:variant>
      <vt:variant>
        <vt:lpwstr>http://www.scie.org.uk/publications/guides/guide33/files/guide33.pdf</vt:lpwstr>
      </vt:variant>
      <vt:variant>
        <vt:lpwstr/>
      </vt:variant>
      <vt:variant>
        <vt:i4>6160449</vt:i4>
      </vt:variant>
      <vt:variant>
        <vt:i4>15</vt:i4>
      </vt:variant>
      <vt:variant>
        <vt:i4>0</vt:i4>
      </vt:variant>
      <vt:variant>
        <vt:i4>5</vt:i4>
      </vt:variant>
      <vt:variant>
        <vt:lpwstr>http://www.nhs.uk/carersdirect/guide/rights/Pages/carers-rights.aspx</vt:lpwstr>
      </vt:variant>
      <vt:variant>
        <vt:lpwstr/>
      </vt:variant>
      <vt:variant>
        <vt:i4>327759</vt:i4>
      </vt:variant>
      <vt:variant>
        <vt:i4>12</vt:i4>
      </vt:variant>
      <vt:variant>
        <vt:i4>0</vt:i4>
      </vt:variant>
      <vt:variant>
        <vt:i4>5</vt:i4>
      </vt:variant>
      <vt:variant>
        <vt:lpwstr>https://www.gov.uk/equality-act-2010-guidance</vt:lpwstr>
      </vt:variant>
      <vt:variant>
        <vt:lpwstr/>
      </vt:variant>
      <vt:variant>
        <vt:i4>3604602</vt:i4>
      </vt:variant>
      <vt:variant>
        <vt:i4>9</vt:i4>
      </vt:variant>
      <vt:variant>
        <vt:i4>0</vt:i4>
      </vt:variant>
      <vt:variant>
        <vt:i4>5</vt:i4>
      </vt:variant>
      <vt:variant>
        <vt:lpwstr>http://www.equalityhumanrights.com/human-rights/what-are-human-rights/the-human-rights-act/</vt:lpwstr>
      </vt:variant>
      <vt:variant>
        <vt:lpwstr/>
      </vt:variant>
      <vt:variant>
        <vt:i4>2162720</vt:i4>
      </vt:variant>
      <vt:variant>
        <vt:i4>6</vt:i4>
      </vt:variant>
      <vt:variant>
        <vt:i4>0</vt:i4>
      </vt:variant>
      <vt:variant>
        <vt:i4>5</vt:i4>
      </vt:variant>
      <vt:variant>
        <vt:lpwstr>http://www.equalityhumanrights.com/legal-and-policy/inquiries-and-assessments/inquiry-into-home-care-of-older-people/close-to-home-recommendations-review/</vt:lpwstr>
      </vt:variant>
      <vt:variant>
        <vt:lpwstr/>
      </vt:variant>
      <vt:variant>
        <vt:i4>589919</vt:i4>
      </vt:variant>
      <vt:variant>
        <vt:i4>3</vt:i4>
      </vt:variant>
      <vt:variant>
        <vt:i4>0</vt:i4>
      </vt:variant>
      <vt:variant>
        <vt:i4>5</vt:i4>
      </vt:variant>
      <vt:variant>
        <vt:lpwstr>http://www.equalityhumanrights.com/legal-and-policy/inquiries-and-assessments/inquiry-into-home-care-of-older-people/guidance-on-human-rights-for-commissioners-of-home-care/</vt:lpwstr>
      </vt:variant>
      <vt:variant>
        <vt:lpwstr/>
      </vt:variant>
      <vt:variant>
        <vt:i4>2424935</vt:i4>
      </vt:variant>
      <vt:variant>
        <vt:i4>0</vt:i4>
      </vt:variant>
      <vt:variant>
        <vt:i4>0</vt:i4>
      </vt:variant>
      <vt:variant>
        <vt:i4>5</vt:i4>
      </vt:variant>
      <vt:variant>
        <vt:lpwstr>http://www.equalityhumanrights.com/legal-and-policy/inquiries-and-assessments/inquiry-into-home-care-of-older-people/close-to-home-report/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for Human Rights in Home Care for</dc:title>
  <dc:creator>kpope</dc:creator>
  <cp:lastModifiedBy>Gabrielle Boys</cp:lastModifiedBy>
  <cp:revision>2</cp:revision>
  <cp:lastPrinted>2015-01-08T15:39:00Z</cp:lastPrinted>
  <dcterms:created xsi:type="dcterms:W3CDTF">2015-02-04T15:58:00Z</dcterms:created>
  <dcterms:modified xsi:type="dcterms:W3CDTF">2015-02-04T15:58:00Z</dcterms:modified>
</cp:coreProperties>
</file>