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A689" w14:textId="77777777" w:rsidR="00B65DC5" w:rsidRDefault="00B65DC5" w:rsidP="00B65DC5">
      <w:pPr>
        <w:spacing w:after="0" w:line="240" w:lineRule="auto"/>
        <w:jc w:val="right"/>
        <w:rPr>
          <w:rFonts w:ascii="Arial" w:eastAsia="Calibri" w:hAnsi="Arial" w:cs="Times New Roman"/>
          <w:b/>
          <w:bCs/>
          <w:sz w:val="28"/>
        </w:rPr>
      </w:pPr>
      <w:bookmarkStart w:id="0" w:name="_Toc94003010"/>
      <w:bookmarkStart w:id="1" w:name="_Toc532893246"/>
      <w:bookmarkStart w:id="2" w:name="_Toc87540478"/>
      <w:bookmarkStart w:id="3" w:name="_GoBack"/>
      <w:bookmarkEnd w:id="3"/>
      <w:r>
        <w:rPr>
          <w:noProof/>
          <w:lang w:eastAsia="en-GB"/>
        </w:rPr>
        <w:drawing>
          <wp:inline distT="0" distB="0" distL="0" distR="0" wp14:anchorId="6FED9AE8" wp14:editId="1BA4534B">
            <wp:extent cx="2621280" cy="676910"/>
            <wp:effectExtent l="0" t="0" r="7620" b="8890"/>
            <wp:docPr id="1" name="Picture 1" title="Equality and Human Rights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Arial" w:eastAsia="Calibri" w:hAnsi="Arial" w:cs="Times New Roman"/>
          <w:b/>
          <w:bCs/>
          <w:sz w:val="28"/>
        </w:rPr>
        <w:id w:val="534087357"/>
        <w:docPartObj>
          <w:docPartGallery w:val="Cover Pages"/>
          <w:docPartUnique/>
        </w:docPartObj>
      </w:sdtPr>
      <w:sdtEndPr>
        <w:rPr>
          <w:b w:val="0"/>
          <w:bCs w:val="0"/>
          <w:sz w:val="24"/>
        </w:rPr>
      </w:sdtEndPr>
      <w:sdtContent>
        <w:bookmarkEnd w:id="2" w:displacedByCustomXml="prev"/>
        <w:p w14:paraId="21A54ABD" w14:textId="435615DD" w:rsidR="008B2A1A" w:rsidRPr="008647A3" w:rsidRDefault="008B2A1A" w:rsidP="006C4011">
          <w:pPr>
            <w:spacing w:after="0" w:line="240" w:lineRule="auto"/>
            <w:rPr>
              <w:rFonts w:ascii="Arial" w:eastAsia="Calibri" w:hAnsi="Arial" w:cs="Times New Roman"/>
              <w:sz w:val="28"/>
            </w:rPr>
          </w:pPr>
        </w:p>
        <w:p w14:paraId="5D30FFE3" w14:textId="77777777" w:rsidR="008B2A1A" w:rsidRPr="008647A3" w:rsidRDefault="008B2A1A" w:rsidP="008B2A1A">
          <w:pPr>
            <w:keepNext/>
            <w:keepLines/>
            <w:spacing w:after="120" w:line="288" w:lineRule="auto"/>
            <w:outlineLvl w:val="0"/>
            <w:rPr>
              <w:rFonts w:ascii="Arial" w:eastAsia="Calibri" w:hAnsi="Arial" w:cs="Times New Roman"/>
              <w:sz w:val="28"/>
            </w:rPr>
          </w:pPr>
        </w:p>
        <w:p w14:paraId="3BD58F64" w14:textId="3CDF95D3" w:rsidR="008B2A1A" w:rsidRPr="008647A3" w:rsidRDefault="008B2A1A" w:rsidP="008B2A1A">
          <w:pPr>
            <w:keepNext/>
            <w:keepLines/>
            <w:spacing w:after="120" w:line="288" w:lineRule="auto"/>
            <w:outlineLvl w:val="0"/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</w:pPr>
          <w:bookmarkStart w:id="4" w:name="_Toc110591745"/>
          <w:r w:rsidRPr="008647A3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  <w:t>Minutes of the 10</w:t>
          </w:r>
          <w:r w:rsidR="00DD5AA9" w:rsidRPr="008647A3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  <w:t>4</w:t>
          </w:r>
          <w:r w:rsidR="00DD5AA9" w:rsidRPr="008647A3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  <w:vertAlign w:val="superscript"/>
            </w:rPr>
            <w:t>th</w:t>
          </w:r>
          <w:r w:rsidR="00DD5AA9" w:rsidRPr="008647A3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  <w:t xml:space="preserve"> </w:t>
          </w:r>
          <w:r w:rsidRPr="008647A3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  <w:t>meeting of the Board of the EHRC</w:t>
          </w:r>
          <w:bookmarkEnd w:id="0"/>
          <w:bookmarkEnd w:id="4"/>
        </w:p>
        <w:p w14:paraId="0AEAC6B3" w14:textId="5898FF40" w:rsidR="008B2A1A" w:rsidRPr="008647A3" w:rsidRDefault="00DD5AA9" w:rsidP="008B2A1A">
          <w:pPr>
            <w:spacing w:after="0" w:line="240" w:lineRule="auto"/>
            <w:rPr>
              <w:rFonts w:ascii="Arial" w:eastAsia="Calibri" w:hAnsi="Arial" w:cs="Times New Roman"/>
              <w:b/>
              <w:sz w:val="24"/>
              <w:szCs w:val="24"/>
            </w:rPr>
          </w:pPr>
          <w:r w:rsidRPr="008647A3">
            <w:rPr>
              <w:rFonts w:ascii="Arial" w:eastAsia="Calibri" w:hAnsi="Arial" w:cs="Times New Roman"/>
              <w:b/>
              <w:sz w:val="24"/>
              <w:szCs w:val="24"/>
            </w:rPr>
            <w:t>30 June</w:t>
          </w:r>
          <w:r w:rsidR="008B2A1A" w:rsidRPr="008647A3">
            <w:rPr>
              <w:rFonts w:ascii="Arial" w:eastAsia="Calibri" w:hAnsi="Arial" w:cs="Times New Roman"/>
              <w:b/>
              <w:sz w:val="24"/>
              <w:szCs w:val="24"/>
            </w:rPr>
            <w:t xml:space="preserve"> 2022 (09:</w:t>
          </w:r>
          <w:r w:rsidRPr="008647A3">
            <w:rPr>
              <w:rFonts w:ascii="Arial" w:eastAsia="Calibri" w:hAnsi="Arial" w:cs="Times New Roman"/>
              <w:b/>
              <w:sz w:val="24"/>
              <w:szCs w:val="24"/>
            </w:rPr>
            <w:t>00-12</w:t>
          </w:r>
          <w:r w:rsidR="008B2A1A" w:rsidRPr="008647A3">
            <w:rPr>
              <w:rFonts w:ascii="Arial" w:eastAsia="Calibri" w:hAnsi="Arial" w:cs="Times New Roman"/>
              <w:b/>
              <w:sz w:val="24"/>
              <w:szCs w:val="24"/>
            </w:rPr>
            <w:t>:</w:t>
          </w:r>
          <w:r w:rsidRPr="008647A3">
            <w:rPr>
              <w:rFonts w:ascii="Arial" w:eastAsia="Calibri" w:hAnsi="Arial" w:cs="Times New Roman"/>
              <w:b/>
              <w:sz w:val="24"/>
              <w:szCs w:val="24"/>
            </w:rPr>
            <w:t>15</w:t>
          </w:r>
          <w:r w:rsidR="008B2A1A" w:rsidRPr="008647A3">
            <w:rPr>
              <w:rFonts w:ascii="Arial" w:eastAsia="Calibri" w:hAnsi="Arial" w:cs="Times New Roman"/>
              <w:b/>
              <w:sz w:val="24"/>
              <w:szCs w:val="24"/>
            </w:rPr>
            <w:t xml:space="preserve">) </w:t>
          </w:r>
        </w:p>
        <w:bookmarkEnd w:id="1"/>
        <w:p w14:paraId="6BD56C8F" w14:textId="52A22983" w:rsidR="008B2A1A" w:rsidRPr="008647A3" w:rsidRDefault="008647A3" w:rsidP="008B2A1A">
          <w:pPr>
            <w:spacing w:after="0" w:line="240" w:lineRule="auto"/>
            <w:rPr>
              <w:rFonts w:ascii="Arial" w:eastAsia="Calibri" w:hAnsi="Arial" w:cs="Times New Roman"/>
              <w:sz w:val="24"/>
            </w:rPr>
          </w:pPr>
          <w:r w:rsidRPr="008647A3">
            <w:rPr>
              <w:rFonts w:ascii="Arial" w:eastAsia="Calibri" w:hAnsi="Arial" w:cs="Times New Roman"/>
              <w:b/>
              <w:sz w:val="24"/>
              <w:szCs w:val="24"/>
            </w:rPr>
            <w:t>Virtual</w:t>
          </w:r>
        </w:p>
      </w:sdtContent>
    </w:sdt>
    <w:bookmarkStart w:id="5" w:name="_Toc532893248" w:displacedByCustomXml="prev"/>
    <w:p w14:paraId="75B2983E" w14:textId="68838BDA" w:rsidR="008B2A1A" w:rsidRDefault="008B2A1A" w:rsidP="008B2A1A">
      <w:pPr>
        <w:rPr>
          <w:rFonts w:ascii="Arial" w:eastAsia="Times New Roman" w:hAnsi="Arial" w:cs="Times New Roman"/>
          <w:b/>
          <w:bCs/>
          <w:sz w:val="28"/>
          <w:szCs w:val="2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2721790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5BE493D" w14:textId="3DD6E387" w:rsidR="00A27062" w:rsidRDefault="00A27062">
          <w:pPr>
            <w:pStyle w:val="TOCHeading"/>
          </w:pPr>
          <w:r>
            <w:t>Contents</w:t>
          </w:r>
        </w:p>
        <w:p w14:paraId="5D0DB3AB" w14:textId="1E422919" w:rsidR="00A27062" w:rsidRDefault="00A2706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591745" w:history="1">
            <w:r w:rsidRPr="0027150F">
              <w:rPr>
                <w:rStyle w:val="Hyperlink"/>
                <w:rFonts w:ascii="Arial" w:eastAsia="Times New Roman" w:hAnsi="Arial" w:cs="Arial"/>
                <w:b/>
                <w:bCs/>
                <w:noProof/>
                <w:spacing w:val="3"/>
              </w:rPr>
              <w:t>Minutes of the 104</w:t>
            </w:r>
            <w:r w:rsidRPr="0027150F">
              <w:rPr>
                <w:rStyle w:val="Hyperlink"/>
                <w:rFonts w:ascii="Arial" w:eastAsia="Times New Roman" w:hAnsi="Arial" w:cs="Arial"/>
                <w:b/>
                <w:bCs/>
                <w:noProof/>
                <w:spacing w:val="3"/>
                <w:vertAlign w:val="superscript"/>
              </w:rPr>
              <w:t>th</w:t>
            </w:r>
            <w:r w:rsidRPr="0027150F">
              <w:rPr>
                <w:rStyle w:val="Hyperlink"/>
                <w:rFonts w:ascii="Arial" w:eastAsia="Times New Roman" w:hAnsi="Arial" w:cs="Arial"/>
                <w:b/>
                <w:bCs/>
                <w:noProof/>
                <w:spacing w:val="3"/>
              </w:rPr>
              <w:t xml:space="preserve"> meeting of the Board of the EHRC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28B99" w14:textId="0A40509A" w:rsidR="00A27062" w:rsidRDefault="001D491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46" w:history="1">
            <w:r w:rsidR="00A27062" w:rsidRPr="0027150F">
              <w:rPr>
                <w:rStyle w:val="Hyperlink"/>
                <w:rFonts w:ascii="Arial" w:eastAsia="Times New Roman" w:hAnsi="Arial" w:cs="Arial"/>
                <w:b/>
                <w:noProof/>
              </w:rPr>
              <w:t>Attending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_Toc110591746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2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69A25CAC" w14:textId="512D4077" w:rsidR="00A27062" w:rsidRDefault="001D491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47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Commissioners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_Toc110591747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2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14CA2880" w14:textId="3D29F33A" w:rsidR="00A27062" w:rsidRDefault="001D491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48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Officers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_Toc110591748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2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2A806D33" w14:textId="42A2518D" w:rsidR="00A27062" w:rsidRDefault="001D491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49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Guests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_Toc110591749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2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1BEA07EF" w14:textId="38735E43" w:rsidR="00A27062" w:rsidRDefault="001D491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50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Observing: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_Toc110591750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2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7C3F1D75" w14:textId="5DE3D843" w:rsidR="00A27062" w:rsidRDefault="001D491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51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1.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Chairwoman’s welcome and apologies.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_Toc110591751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2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1C5A1634" w14:textId="43B0A955" w:rsidR="00A27062" w:rsidRDefault="001D491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52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2.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Declarations of interest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_Toc110591752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2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471296BE" w14:textId="36E5CC99" w:rsidR="00A27062" w:rsidRDefault="001D491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53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3.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Minutes of the 103</w:t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  <w:vertAlign w:val="superscript"/>
              </w:rPr>
              <w:t>rd</w:t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 xml:space="preserve"> Board meeting (EHRC 104.01)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_Toc110591753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2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2F2DC64D" w14:textId="017E8E6E" w:rsidR="00A27062" w:rsidRDefault="001D491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54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4.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Actions arising (EHRC 104.02)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_Toc110591754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3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0A1D3232" w14:textId="51A35EEA" w:rsidR="00A27062" w:rsidRDefault="001D491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55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5.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Committee / Commissioner Working Group (CWG) updates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_Toc110591755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3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1D1B60D0" w14:textId="6BF61B1A" w:rsidR="00A27062" w:rsidRDefault="001D491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56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6.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CEO Report &amp; Chairwoman’s update (EHRC 104.03, incl. appendices)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_Toc110591756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4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3E5DCB54" w14:textId="1A380828" w:rsidR="00A27062" w:rsidRDefault="001D491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57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7.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Annual Report and Accounts (EHRC 104.04 plus annexes)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_Toc110591757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5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2F4E1F19" w14:textId="720DC514" w:rsidR="00A27062" w:rsidRDefault="001D491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58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8.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hAnsi="Arial" w:cs="Arial"/>
                <w:b/>
                <w:noProof/>
              </w:rPr>
              <w:t>Strategic priorities discussion 2: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_Toc110591758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5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630BC3CB" w14:textId="2D45D434" w:rsidR="00A27062" w:rsidRDefault="001D491E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59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8.1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 xml:space="preserve">Strategic priority: </w:t>
            </w:r>
            <w:r w:rsidR="00A27062" w:rsidRPr="0027150F">
              <w:rPr>
                <w:rStyle w:val="Hyperlink"/>
                <w:rFonts w:ascii="Arial" w:hAnsi="Arial" w:cs="Arial"/>
                <w:b/>
                <w:noProof/>
              </w:rPr>
              <w:t xml:space="preserve">Ensuring an effective legal framework </w:t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(EHRC 104.05 &amp; 104.05a)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_Toc110591759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5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5563280C" w14:textId="52268FEF" w:rsidR="00A27062" w:rsidRDefault="001D491E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60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8.2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 xml:space="preserve">Strategic priority: </w:t>
            </w:r>
            <w:r w:rsidR="00A27062" w:rsidRPr="0027150F">
              <w:rPr>
                <w:rStyle w:val="Hyperlink"/>
                <w:rFonts w:ascii="Arial" w:hAnsi="Arial" w:cs="Arial"/>
                <w:b/>
                <w:noProof/>
              </w:rPr>
              <w:t>Equality for children and young people (EHRC 104.06 &amp; 104.06a)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_Toc110591760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6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58044460" w14:textId="14C0707B" w:rsidR="00A27062" w:rsidRDefault="001D491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61" w:history="1">
            <w:r w:rsidR="00A27062" w:rsidRPr="0027150F">
              <w:rPr>
                <w:rStyle w:val="Hyperlink"/>
                <w:rFonts w:ascii="Arial" w:hAnsi="Arial" w:cs="Arial"/>
                <w:b/>
                <w:noProof/>
              </w:rPr>
              <w:t>9.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hAnsi="Arial" w:cs="Arial"/>
                <w:b/>
                <w:noProof/>
              </w:rPr>
              <w:t>Introduction of Director of Communications and overview of Communications and Stakeholder Strategy (EHRC 104.07 &amp; 104.07a)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_Toc110591761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7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36C005EB" w14:textId="13421F27" w:rsidR="00A27062" w:rsidRDefault="001D491E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0591762" w:history="1"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10.</w:t>
            </w:r>
            <w:r w:rsidR="00A27062">
              <w:rPr>
                <w:rFonts w:eastAsiaTheme="minorEastAsia"/>
                <w:noProof/>
                <w:lang w:eastAsia="en-GB"/>
              </w:rPr>
              <w:tab/>
            </w:r>
            <w:r w:rsidR="00A27062" w:rsidRPr="0027150F">
              <w:rPr>
                <w:rStyle w:val="Hyperlink"/>
                <w:rFonts w:ascii="Arial" w:eastAsia="Calibri" w:hAnsi="Arial" w:cs="Arial"/>
                <w:b/>
                <w:noProof/>
              </w:rPr>
              <w:t>Any other business.</w:t>
            </w:r>
            <w:r w:rsidR="00A27062">
              <w:rPr>
                <w:noProof/>
                <w:webHidden/>
              </w:rPr>
              <w:tab/>
            </w:r>
            <w:r w:rsidR="00A27062">
              <w:rPr>
                <w:noProof/>
                <w:webHidden/>
              </w:rPr>
              <w:fldChar w:fldCharType="begin"/>
            </w:r>
            <w:r w:rsidR="00A27062">
              <w:rPr>
                <w:noProof/>
                <w:webHidden/>
              </w:rPr>
              <w:instrText xml:space="preserve"> PAGEREF _Toc110591762 \h </w:instrText>
            </w:r>
            <w:r w:rsidR="00A27062">
              <w:rPr>
                <w:noProof/>
                <w:webHidden/>
              </w:rPr>
            </w:r>
            <w:r w:rsidR="00A27062">
              <w:rPr>
                <w:noProof/>
                <w:webHidden/>
              </w:rPr>
              <w:fldChar w:fldCharType="separate"/>
            </w:r>
            <w:r w:rsidR="00A27062">
              <w:rPr>
                <w:noProof/>
                <w:webHidden/>
              </w:rPr>
              <w:t>7</w:t>
            </w:r>
            <w:r w:rsidR="00A27062">
              <w:rPr>
                <w:noProof/>
                <w:webHidden/>
              </w:rPr>
              <w:fldChar w:fldCharType="end"/>
            </w:r>
          </w:hyperlink>
        </w:p>
        <w:p w14:paraId="100C6CE6" w14:textId="6D25C544" w:rsidR="00A27062" w:rsidRDefault="00A27062">
          <w:r>
            <w:rPr>
              <w:b/>
              <w:bCs/>
              <w:noProof/>
            </w:rPr>
            <w:fldChar w:fldCharType="end"/>
          </w:r>
        </w:p>
      </w:sdtContent>
    </w:sdt>
    <w:p w14:paraId="19991FFC" w14:textId="7F2A440E" w:rsidR="006C4011" w:rsidRDefault="006C4011">
      <w:pPr>
        <w:rPr>
          <w:rFonts w:ascii="Arial" w:eastAsia="Times New Roman" w:hAnsi="Arial" w:cs="Times New Roman"/>
          <w:b/>
          <w:bCs/>
          <w:sz w:val="28"/>
          <w:szCs w:val="26"/>
        </w:rPr>
      </w:pPr>
      <w:r>
        <w:rPr>
          <w:rFonts w:ascii="Arial" w:eastAsia="Times New Roman" w:hAnsi="Arial" w:cs="Times New Roman"/>
          <w:b/>
          <w:bCs/>
          <w:sz w:val="28"/>
          <w:szCs w:val="26"/>
        </w:rPr>
        <w:br w:type="page"/>
      </w:r>
    </w:p>
    <w:p w14:paraId="5F876ABF" w14:textId="77777777" w:rsidR="008B2A1A" w:rsidRPr="00BD645C" w:rsidRDefault="008B2A1A" w:rsidP="006C4011">
      <w:pPr>
        <w:pStyle w:val="Heading1"/>
        <w:rPr>
          <w:rFonts w:ascii="Arial" w:eastAsia="Times New Roman" w:hAnsi="Arial" w:cs="Arial"/>
          <w:b/>
          <w:color w:val="auto"/>
        </w:rPr>
      </w:pPr>
      <w:bookmarkStart w:id="6" w:name="_Toc94003011"/>
      <w:bookmarkStart w:id="7" w:name="_Toc110591746"/>
      <w:bookmarkEnd w:id="5"/>
      <w:r w:rsidRPr="00BD645C">
        <w:rPr>
          <w:rFonts w:ascii="Arial" w:eastAsia="Times New Roman" w:hAnsi="Arial" w:cs="Arial"/>
          <w:b/>
          <w:color w:val="auto"/>
          <w:sz w:val="24"/>
        </w:rPr>
        <w:lastRenderedPageBreak/>
        <w:t>Attending</w:t>
      </w:r>
      <w:bookmarkEnd w:id="6"/>
      <w:bookmarkEnd w:id="7"/>
    </w:p>
    <w:p w14:paraId="691714B3" w14:textId="77777777" w:rsidR="008B2A1A" w:rsidRPr="00A27062" w:rsidRDefault="008B2A1A" w:rsidP="00A27062">
      <w:pPr>
        <w:pStyle w:val="Heading1"/>
        <w:rPr>
          <w:rFonts w:ascii="Arial" w:eastAsia="Calibri" w:hAnsi="Arial" w:cs="Arial"/>
          <w:b/>
          <w:color w:val="auto"/>
          <w:sz w:val="24"/>
        </w:rPr>
      </w:pPr>
      <w:bookmarkStart w:id="8" w:name="_Toc94003012"/>
      <w:bookmarkStart w:id="9" w:name="_Toc110591747"/>
      <w:r w:rsidRPr="00A27062">
        <w:rPr>
          <w:rFonts w:ascii="Arial" w:eastAsia="Calibri" w:hAnsi="Arial" w:cs="Arial"/>
          <w:b/>
          <w:color w:val="auto"/>
          <w:sz w:val="24"/>
        </w:rPr>
        <w:t>Commissioners</w:t>
      </w:r>
      <w:bookmarkEnd w:id="8"/>
      <w:bookmarkEnd w:id="9"/>
    </w:p>
    <w:p w14:paraId="358205C6" w14:textId="11969282" w:rsidR="008B2A1A" w:rsidRPr="00EB1DED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EB1DED">
        <w:rPr>
          <w:rFonts w:ascii="Arial" w:eastAsia="Calibri" w:hAnsi="Arial" w:cs="Times New Roman"/>
          <w:sz w:val="24"/>
        </w:rPr>
        <w:t xml:space="preserve">Baroness Kishwer Falkner (Chairwoman); Caroline Waters (Deputy Chair); </w:t>
      </w:r>
      <w:r w:rsidR="003106BF">
        <w:rPr>
          <w:rFonts w:ascii="Arial" w:eastAsia="Calibri" w:hAnsi="Arial" w:cs="Times New Roman"/>
          <w:sz w:val="24"/>
        </w:rPr>
        <w:t>Aku</w:t>
      </w:r>
      <w:r w:rsidR="00524BBF">
        <w:rPr>
          <w:rFonts w:ascii="Arial" w:eastAsia="Calibri" w:hAnsi="Arial" w:cs="Times New Roman"/>
          <w:sz w:val="24"/>
        </w:rPr>
        <w:t xml:space="preserve">a Reindorf; Alasdair Henderson; </w:t>
      </w:r>
      <w:r w:rsidR="00524BBF" w:rsidRPr="00EB1DED">
        <w:rPr>
          <w:rFonts w:ascii="Arial" w:eastAsia="Calibri" w:hAnsi="Arial" w:cs="Times New Roman"/>
          <w:sz w:val="24"/>
        </w:rPr>
        <w:t>David Goodhart</w:t>
      </w:r>
      <w:r w:rsidR="00524BBF">
        <w:rPr>
          <w:rFonts w:ascii="Arial" w:eastAsia="Calibri" w:hAnsi="Arial" w:cs="Times New Roman"/>
          <w:sz w:val="24"/>
        </w:rPr>
        <w:t xml:space="preserve">; </w:t>
      </w:r>
      <w:r w:rsidR="004B68DA" w:rsidRPr="00EB1DED">
        <w:rPr>
          <w:rFonts w:ascii="Arial" w:eastAsia="Calibri" w:hAnsi="Arial" w:cs="Times New Roman"/>
          <w:sz w:val="24"/>
        </w:rPr>
        <w:t>Eryl Besse;</w:t>
      </w:r>
      <w:r w:rsidR="0032791A" w:rsidRPr="00EB1DED">
        <w:rPr>
          <w:rFonts w:ascii="Arial" w:eastAsia="Calibri" w:hAnsi="Arial" w:cs="Times New Roman"/>
          <w:sz w:val="24"/>
        </w:rPr>
        <w:t xml:space="preserve"> </w:t>
      </w:r>
      <w:r w:rsidR="00524BBF">
        <w:rPr>
          <w:rFonts w:ascii="Arial" w:eastAsia="Calibri" w:hAnsi="Arial" w:cs="Times New Roman"/>
          <w:sz w:val="24"/>
        </w:rPr>
        <w:t xml:space="preserve">Helen Mahy; </w:t>
      </w:r>
      <w:r w:rsidRPr="00EB1DED">
        <w:rPr>
          <w:rFonts w:ascii="Arial" w:eastAsia="Calibri" w:hAnsi="Arial" w:cs="Times New Roman"/>
          <w:sz w:val="24"/>
        </w:rPr>
        <w:t xml:space="preserve">Jessica Butcher; </w:t>
      </w:r>
      <w:r w:rsidR="003106BF">
        <w:rPr>
          <w:rFonts w:ascii="Arial" w:eastAsia="Calibri" w:hAnsi="Arial" w:cs="Times New Roman"/>
          <w:sz w:val="24"/>
        </w:rPr>
        <w:t>Dr Lesley Sawers</w:t>
      </w:r>
      <w:r w:rsidR="00702709" w:rsidRPr="00EB1DED">
        <w:rPr>
          <w:rFonts w:ascii="Arial" w:eastAsia="Calibri" w:hAnsi="Arial" w:cs="Times New Roman"/>
          <w:sz w:val="24"/>
        </w:rPr>
        <w:t xml:space="preserve"> </w:t>
      </w:r>
      <w:r w:rsidRPr="00EB1DED">
        <w:rPr>
          <w:rFonts w:ascii="Arial" w:eastAsia="Calibri" w:hAnsi="Arial" w:cs="Times New Roman"/>
          <w:sz w:val="24"/>
        </w:rPr>
        <w:t>and Su-Mei Thompson.</w:t>
      </w:r>
    </w:p>
    <w:p w14:paraId="5824423D" w14:textId="77777777" w:rsidR="008B2A1A" w:rsidRPr="00EB1DED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020DF8AD" w14:textId="77777777" w:rsidR="008B2A1A" w:rsidRPr="00BD645C" w:rsidRDefault="008B2A1A" w:rsidP="00BD645C">
      <w:pPr>
        <w:pStyle w:val="Heading1"/>
        <w:rPr>
          <w:rFonts w:ascii="Arial" w:eastAsia="Calibri" w:hAnsi="Arial" w:cs="Arial"/>
          <w:b/>
          <w:color w:val="auto"/>
          <w:sz w:val="24"/>
        </w:rPr>
      </w:pPr>
      <w:bookmarkStart w:id="10" w:name="_Toc94003013"/>
      <w:bookmarkStart w:id="11" w:name="_Toc110591748"/>
      <w:r w:rsidRPr="00BD645C">
        <w:rPr>
          <w:rFonts w:ascii="Arial" w:eastAsia="Calibri" w:hAnsi="Arial" w:cs="Arial"/>
          <w:b/>
          <w:color w:val="auto"/>
          <w:sz w:val="24"/>
        </w:rPr>
        <w:t>Officers</w:t>
      </w:r>
      <w:bookmarkEnd w:id="10"/>
      <w:bookmarkEnd w:id="11"/>
    </w:p>
    <w:p w14:paraId="6D09C881" w14:textId="77777777" w:rsidR="008B2A1A" w:rsidRPr="00EB1DED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EB1DED">
        <w:rPr>
          <w:rFonts w:ascii="Arial" w:eastAsia="Calibri" w:hAnsi="Arial" w:cs="Times New Roman"/>
          <w:sz w:val="24"/>
        </w:rPr>
        <w:t>Marcial Boo, Chief Executive Officer</w:t>
      </w:r>
    </w:p>
    <w:p w14:paraId="4EBA4D7C" w14:textId="15576F70" w:rsidR="008B2A1A" w:rsidRPr="00782B90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Cath Denholm, Chief </w:t>
      </w:r>
      <w:r w:rsidRPr="00782B90">
        <w:rPr>
          <w:rFonts w:ascii="Arial" w:eastAsia="Calibri" w:hAnsi="Arial" w:cs="Times New Roman"/>
          <w:sz w:val="24"/>
        </w:rPr>
        <w:t>Operating Officer</w:t>
      </w:r>
      <w:r w:rsidR="00782B90" w:rsidRPr="00782B90">
        <w:rPr>
          <w:rFonts w:ascii="Arial" w:eastAsia="Calibri" w:hAnsi="Arial" w:cs="Times New Roman"/>
          <w:sz w:val="24"/>
        </w:rPr>
        <w:t xml:space="preserve"> (items 1-8)</w:t>
      </w:r>
    </w:p>
    <w:p w14:paraId="5C3B8016" w14:textId="77777777" w:rsidR="008B2A1A" w:rsidRPr="00782B90" w:rsidRDefault="008B2A1A" w:rsidP="0032791A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782B90">
        <w:rPr>
          <w:rFonts w:ascii="Arial" w:eastAsia="Calibri" w:hAnsi="Arial" w:cs="Times New Roman"/>
          <w:sz w:val="24"/>
        </w:rPr>
        <w:t>Melanie Field, Chief Strategy and Policy Officer</w:t>
      </w:r>
    </w:p>
    <w:p w14:paraId="1F65229E" w14:textId="5CAB68D7" w:rsidR="003106BF" w:rsidRPr="00782B90" w:rsidRDefault="003106BF" w:rsidP="003106BF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782B90">
        <w:rPr>
          <w:rFonts w:ascii="Arial" w:eastAsia="Calibri" w:hAnsi="Arial" w:cs="Times New Roman"/>
          <w:sz w:val="24"/>
        </w:rPr>
        <w:t>Ben Coates, Chief of Staff</w:t>
      </w:r>
    </w:p>
    <w:p w14:paraId="36E1EFAD" w14:textId="7A9B880E" w:rsidR="00782B90" w:rsidRPr="00782B90" w:rsidRDefault="00782B90" w:rsidP="003106BF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782B90">
        <w:rPr>
          <w:rFonts w:ascii="Arial" w:eastAsia="Calibri" w:hAnsi="Arial" w:cs="Times New Roman"/>
          <w:sz w:val="24"/>
        </w:rPr>
        <w:t>Adam Sowerbutts</w:t>
      </w:r>
      <w:r>
        <w:rPr>
          <w:rFonts w:ascii="Arial" w:eastAsia="Calibri" w:hAnsi="Arial" w:cs="Times New Roman"/>
          <w:sz w:val="24"/>
        </w:rPr>
        <w:t>, Chief Legal Officer</w:t>
      </w:r>
      <w:r w:rsidRPr="00782B90">
        <w:rPr>
          <w:rFonts w:ascii="Arial" w:eastAsia="Calibri" w:hAnsi="Arial" w:cs="Times New Roman"/>
          <w:sz w:val="24"/>
        </w:rPr>
        <w:t xml:space="preserve"> (item 7)</w:t>
      </w:r>
    </w:p>
    <w:p w14:paraId="30604FCA" w14:textId="469FB882" w:rsidR="008B2A1A" w:rsidRPr="00782B90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782B90">
        <w:rPr>
          <w:rFonts w:ascii="Arial" w:eastAsia="Calibri" w:hAnsi="Arial" w:cs="Times New Roman"/>
          <w:sz w:val="24"/>
        </w:rPr>
        <w:t>Bill Malloy, Director, Planning, Performance and Governance</w:t>
      </w:r>
      <w:r w:rsidR="00257FE4" w:rsidRPr="00782B90">
        <w:rPr>
          <w:rFonts w:ascii="Arial" w:eastAsia="Calibri" w:hAnsi="Arial" w:cs="Times New Roman"/>
          <w:sz w:val="24"/>
        </w:rPr>
        <w:t xml:space="preserve"> </w:t>
      </w:r>
      <w:r w:rsidR="00782B90" w:rsidRPr="00782B90">
        <w:rPr>
          <w:rFonts w:ascii="Arial" w:eastAsia="Calibri" w:hAnsi="Arial" w:cs="Times New Roman"/>
          <w:sz w:val="24"/>
        </w:rPr>
        <w:t>(item 8</w:t>
      </w:r>
      <w:r w:rsidR="00257FE4" w:rsidRPr="00782B90">
        <w:rPr>
          <w:rFonts w:ascii="Arial" w:eastAsia="Calibri" w:hAnsi="Arial" w:cs="Times New Roman"/>
          <w:sz w:val="24"/>
        </w:rPr>
        <w:t>)</w:t>
      </w:r>
    </w:p>
    <w:p w14:paraId="0088C31E" w14:textId="3E723FD5" w:rsidR="00782B90" w:rsidRPr="00782B90" w:rsidRDefault="00782B90" w:rsidP="008B2A1A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782B90">
        <w:rPr>
          <w:rFonts w:ascii="Arial" w:eastAsia="Calibri" w:hAnsi="Arial" w:cs="Times New Roman"/>
          <w:sz w:val="24"/>
        </w:rPr>
        <w:t>Hermione McEwen</w:t>
      </w:r>
      <w:r>
        <w:rPr>
          <w:rFonts w:ascii="Arial" w:eastAsia="Calibri" w:hAnsi="Arial" w:cs="Times New Roman"/>
          <w:sz w:val="24"/>
        </w:rPr>
        <w:t>,</w:t>
      </w:r>
      <w:r w:rsidRPr="00782B90">
        <w:t xml:space="preserve"> </w:t>
      </w:r>
      <w:r w:rsidRPr="00782B90">
        <w:rPr>
          <w:rFonts w:ascii="Arial" w:eastAsia="Calibri" w:hAnsi="Arial" w:cs="Times New Roman"/>
          <w:sz w:val="24"/>
        </w:rPr>
        <w:t>Principal, Advisory and Litigation (item 7)</w:t>
      </w:r>
    </w:p>
    <w:p w14:paraId="79E1CC86" w14:textId="5BAD6BD2" w:rsidR="0032791A" w:rsidRPr="00782B90" w:rsidRDefault="003279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782B90">
        <w:rPr>
          <w:rFonts w:ascii="Arial" w:eastAsia="Calibri" w:hAnsi="Arial" w:cs="Times New Roman"/>
          <w:sz w:val="24"/>
        </w:rPr>
        <w:t xml:space="preserve">Luke Taylor, </w:t>
      </w:r>
      <w:r w:rsidR="00E701B3" w:rsidRPr="00782B90">
        <w:rPr>
          <w:rFonts w:ascii="Arial" w:eastAsia="Calibri" w:hAnsi="Arial" w:cs="Times New Roman"/>
          <w:sz w:val="24"/>
        </w:rPr>
        <w:t xml:space="preserve">Director Strategy, Evidence and Three Nations </w:t>
      </w:r>
      <w:r w:rsidRPr="00782B90">
        <w:rPr>
          <w:rFonts w:ascii="Arial" w:eastAsia="Calibri" w:hAnsi="Arial" w:cs="Times New Roman"/>
          <w:sz w:val="24"/>
        </w:rPr>
        <w:t>(Item</w:t>
      </w:r>
      <w:r w:rsidR="00782B90" w:rsidRPr="00782B90">
        <w:rPr>
          <w:rFonts w:ascii="Arial" w:eastAsia="Calibri" w:hAnsi="Arial" w:cs="Times New Roman"/>
          <w:sz w:val="24"/>
        </w:rPr>
        <w:t xml:space="preserve"> 9</w:t>
      </w:r>
      <w:r w:rsidR="00257FE4" w:rsidRPr="00782B90">
        <w:rPr>
          <w:rFonts w:ascii="Arial" w:eastAsia="Calibri" w:hAnsi="Arial" w:cs="Times New Roman"/>
          <w:sz w:val="24"/>
        </w:rPr>
        <w:t>)</w:t>
      </w:r>
    </w:p>
    <w:p w14:paraId="5515EEEF" w14:textId="1BB2E0B5" w:rsidR="00782B90" w:rsidRPr="00782B90" w:rsidRDefault="00782B90" w:rsidP="003106BF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782B90">
        <w:rPr>
          <w:rFonts w:ascii="Arial" w:eastAsia="Calibri" w:hAnsi="Arial" w:cs="Times New Roman"/>
          <w:sz w:val="24"/>
        </w:rPr>
        <w:t>Moya Alcock, Director Communications (item 9-10)</w:t>
      </w:r>
    </w:p>
    <w:p w14:paraId="2BF1E1A7" w14:textId="4D371463" w:rsidR="003106BF" w:rsidRDefault="003106BF" w:rsidP="003106BF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782B90">
        <w:rPr>
          <w:rFonts w:ascii="Arial" w:eastAsia="Calibri" w:hAnsi="Arial" w:cs="Times New Roman"/>
          <w:sz w:val="24"/>
        </w:rPr>
        <w:t xml:space="preserve">Ruth Latusek, Senior Associate, </w:t>
      </w:r>
      <w:r w:rsidR="00782B90" w:rsidRPr="00782B90">
        <w:rPr>
          <w:rFonts w:ascii="Arial" w:eastAsia="Calibri" w:hAnsi="Arial" w:cs="Times New Roman"/>
          <w:sz w:val="24"/>
        </w:rPr>
        <w:t>Governance Lead</w:t>
      </w:r>
    </w:p>
    <w:p w14:paraId="66703035" w14:textId="77777777" w:rsidR="008B2A1A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8B2A1A">
        <w:rPr>
          <w:rFonts w:ascii="Arial" w:eastAsia="Calibri" w:hAnsi="Arial" w:cs="Times New Roman"/>
          <w:sz w:val="24"/>
        </w:rPr>
        <w:t xml:space="preserve">Sarah Whelan, </w:t>
      </w:r>
      <w:r>
        <w:rPr>
          <w:rFonts w:ascii="Arial" w:eastAsia="Calibri" w:hAnsi="Arial" w:cs="Times New Roman"/>
          <w:sz w:val="24"/>
        </w:rPr>
        <w:t xml:space="preserve">Principal, Corporate Governance </w:t>
      </w:r>
    </w:p>
    <w:p w14:paraId="78F64116" w14:textId="77777777" w:rsidR="008B2A1A" w:rsidRDefault="008B2A1A" w:rsidP="008B2A1A">
      <w:pPr>
        <w:keepNext/>
        <w:keepLines/>
        <w:spacing w:before="40" w:after="0" w:line="240" w:lineRule="auto"/>
        <w:outlineLvl w:val="2"/>
        <w:rPr>
          <w:rFonts w:ascii="Arial" w:eastAsia="Calibri" w:hAnsi="Arial" w:cstheme="majorBidi"/>
          <w:b/>
          <w:sz w:val="24"/>
          <w:szCs w:val="24"/>
        </w:rPr>
      </w:pPr>
      <w:bookmarkStart w:id="12" w:name="_Toc94003014"/>
    </w:p>
    <w:p w14:paraId="1A2BCF0C" w14:textId="77777777" w:rsidR="008B2A1A" w:rsidRPr="00BD645C" w:rsidRDefault="008B2A1A" w:rsidP="00BD645C">
      <w:pPr>
        <w:pStyle w:val="Heading1"/>
        <w:rPr>
          <w:rFonts w:ascii="Arial" w:eastAsia="Calibri" w:hAnsi="Arial" w:cs="Arial"/>
          <w:b/>
          <w:color w:val="auto"/>
        </w:rPr>
      </w:pPr>
      <w:bookmarkStart w:id="13" w:name="_Toc110591749"/>
      <w:r w:rsidRPr="00BD645C">
        <w:rPr>
          <w:rFonts w:ascii="Arial" w:eastAsia="Calibri" w:hAnsi="Arial" w:cs="Arial"/>
          <w:b/>
          <w:color w:val="auto"/>
          <w:sz w:val="24"/>
        </w:rPr>
        <w:t>Guests</w:t>
      </w:r>
      <w:bookmarkEnd w:id="12"/>
      <w:bookmarkEnd w:id="13"/>
    </w:p>
    <w:p w14:paraId="1DB2C21F" w14:textId="77777777" w:rsidR="008B2A1A" w:rsidRPr="008B2A1A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8B2A1A">
        <w:rPr>
          <w:rFonts w:ascii="Arial" w:eastAsia="Calibri" w:hAnsi="Arial" w:cs="Times New Roman"/>
          <w:sz w:val="24"/>
        </w:rPr>
        <w:t xml:space="preserve">Charles </w:t>
      </w:r>
      <w:proofErr w:type="spellStart"/>
      <w:r w:rsidRPr="008B2A1A">
        <w:rPr>
          <w:rFonts w:ascii="Arial" w:eastAsia="Calibri" w:hAnsi="Arial" w:cs="Times New Roman"/>
          <w:sz w:val="24"/>
        </w:rPr>
        <w:t>Ramsden</w:t>
      </w:r>
      <w:proofErr w:type="spellEnd"/>
      <w:r w:rsidRPr="008B2A1A">
        <w:rPr>
          <w:rFonts w:ascii="Arial" w:eastAsia="Calibri" w:hAnsi="Arial" w:cs="Times New Roman"/>
          <w:sz w:val="24"/>
        </w:rPr>
        <w:t>, Government Equalities Office (GEO)</w:t>
      </w:r>
    </w:p>
    <w:p w14:paraId="6DCDF307" w14:textId="77777777" w:rsidR="008B2A1A" w:rsidRPr="008B2A1A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10F15699" w14:textId="77777777" w:rsidR="008B2A1A" w:rsidRPr="00BD645C" w:rsidRDefault="008B2A1A" w:rsidP="00BD645C">
      <w:pPr>
        <w:pStyle w:val="Heading1"/>
        <w:rPr>
          <w:rFonts w:ascii="Arial" w:eastAsia="Calibri" w:hAnsi="Arial" w:cs="Arial"/>
          <w:b/>
          <w:color w:val="auto"/>
          <w:sz w:val="24"/>
        </w:rPr>
      </w:pPr>
      <w:bookmarkStart w:id="14" w:name="_Toc110591750"/>
      <w:r w:rsidRPr="00BD645C">
        <w:rPr>
          <w:rFonts w:ascii="Arial" w:eastAsia="Calibri" w:hAnsi="Arial" w:cs="Arial"/>
          <w:b/>
          <w:color w:val="auto"/>
          <w:sz w:val="24"/>
        </w:rPr>
        <w:t>Observing:</w:t>
      </w:r>
      <w:bookmarkEnd w:id="14"/>
    </w:p>
    <w:p w14:paraId="1593D339" w14:textId="79B5B23B" w:rsidR="0032791A" w:rsidRPr="008B2A1A" w:rsidRDefault="003106BF" w:rsidP="008B2A1A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106BF">
        <w:rPr>
          <w:rFonts w:ascii="Arial" w:eastAsia="Calibri" w:hAnsi="Arial" w:cs="Times New Roman"/>
          <w:sz w:val="24"/>
        </w:rPr>
        <w:t>Anu Samaraweera</w:t>
      </w:r>
      <w:r w:rsidR="0032791A">
        <w:rPr>
          <w:rFonts w:ascii="Arial" w:eastAsia="Calibri" w:hAnsi="Arial" w:cs="Times New Roman"/>
          <w:sz w:val="24"/>
        </w:rPr>
        <w:t xml:space="preserve">, </w:t>
      </w:r>
      <w:r>
        <w:rPr>
          <w:rFonts w:ascii="Arial" w:eastAsia="Calibri" w:hAnsi="Arial" w:cs="Times New Roman"/>
          <w:sz w:val="24"/>
        </w:rPr>
        <w:t>Intern</w:t>
      </w:r>
      <w:r w:rsidR="0032791A" w:rsidRPr="0032791A">
        <w:rPr>
          <w:rFonts w:ascii="Arial" w:eastAsia="Calibri" w:hAnsi="Arial" w:cs="Times New Roman"/>
          <w:sz w:val="24"/>
        </w:rPr>
        <w:t xml:space="preserve">, </w:t>
      </w:r>
      <w:r>
        <w:rPr>
          <w:rFonts w:ascii="Arial" w:eastAsia="Calibri" w:hAnsi="Arial" w:cs="Times New Roman"/>
          <w:sz w:val="24"/>
        </w:rPr>
        <w:t xml:space="preserve">Corporate Governance </w:t>
      </w:r>
    </w:p>
    <w:p w14:paraId="631AE88D" w14:textId="77777777" w:rsidR="008B2A1A" w:rsidRPr="008B2A1A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1A5867EE" w14:textId="77777777" w:rsidR="008B2A1A" w:rsidRPr="00A27062" w:rsidRDefault="008B2A1A" w:rsidP="00A27062">
      <w:pPr>
        <w:pStyle w:val="Heading1"/>
        <w:rPr>
          <w:rFonts w:ascii="Arial" w:eastAsia="Calibri" w:hAnsi="Arial" w:cs="Arial"/>
          <w:b/>
          <w:color w:val="auto"/>
          <w:sz w:val="24"/>
        </w:rPr>
      </w:pPr>
      <w:bookmarkStart w:id="15" w:name="_Toc94003016"/>
      <w:bookmarkStart w:id="16" w:name="_Toc110591751"/>
      <w:r w:rsidRPr="00A27062">
        <w:rPr>
          <w:rFonts w:ascii="Arial" w:eastAsia="Calibri" w:hAnsi="Arial" w:cs="Arial"/>
          <w:b/>
          <w:color w:val="auto"/>
          <w:sz w:val="24"/>
        </w:rPr>
        <w:t>1.</w:t>
      </w:r>
      <w:r w:rsidRPr="00A27062">
        <w:rPr>
          <w:rFonts w:ascii="Arial" w:eastAsia="Calibri" w:hAnsi="Arial" w:cs="Arial"/>
          <w:b/>
          <w:color w:val="auto"/>
          <w:sz w:val="24"/>
        </w:rPr>
        <w:tab/>
        <w:t xml:space="preserve">Chairwoman’s </w:t>
      </w:r>
      <w:bookmarkEnd w:id="15"/>
      <w:r w:rsidRPr="00A27062">
        <w:rPr>
          <w:rFonts w:ascii="Arial" w:eastAsia="Calibri" w:hAnsi="Arial" w:cs="Arial"/>
          <w:b/>
          <w:color w:val="auto"/>
          <w:sz w:val="24"/>
        </w:rPr>
        <w:t>welcome and apologies.</w:t>
      </w:r>
      <w:bookmarkEnd w:id="16"/>
    </w:p>
    <w:p w14:paraId="4C97CEDB" w14:textId="77777777" w:rsidR="008B2A1A" w:rsidRPr="008B2A1A" w:rsidRDefault="008B2A1A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76E786A4" w14:textId="6243E4D3" w:rsidR="008B2A1A" w:rsidRPr="008B2A1A" w:rsidRDefault="008B2A1A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8B2A1A">
        <w:rPr>
          <w:rFonts w:ascii="Arial" w:eastAsia="Calibri" w:hAnsi="Arial" w:cs="Arial"/>
          <w:sz w:val="24"/>
          <w:szCs w:val="24"/>
        </w:rPr>
        <w:t>1.1</w:t>
      </w:r>
      <w:r w:rsidRPr="008B2A1A">
        <w:rPr>
          <w:rFonts w:ascii="Arial" w:eastAsia="Calibri" w:hAnsi="Arial" w:cs="Arial"/>
          <w:sz w:val="24"/>
          <w:szCs w:val="24"/>
        </w:rPr>
        <w:tab/>
        <w:t xml:space="preserve">The Chairwoman welcomed attendees. </w:t>
      </w:r>
      <w:r w:rsidR="00782B90">
        <w:rPr>
          <w:rFonts w:ascii="Arial" w:eastAsia="Calibri" w:hAnsi="Arial" w:cs="Arial"/>
          <w:sz w:val="24"/>
          <w:szCs w:val="24"/>
        </w:rPr>
        <w:t xml:space="preserve">There were no apologies. </w:t>
      </w:r>
    </w:p>
    <w:p w14:paraId="2B252EAD" w14:textId="77777777" w:rsidR="008B2A1A" w:rsidRPr="008B2A1A" w:rsidRDefault="008B2A1A" w:rsidP="008B2A1A">
      <w:pPr>
        <w:spacing w:after="0" w:line="240" w:lineRule="auto"/>
        <w:rPr>
          <w:rFonts w:ascii="Arial" w:eastAsia="Calibri" w:hAnsi="Arial" w:cs="Arial"/>
          <w:iCs/>
          <w:sz w:val="24"/>
          <w:szCs w:val="24"/>
          <w:lang w:eastAsia="en-GB"/>
        </w:rPr>
      </w:pPr>
    </w:p>
    <w:p w14:paraId="4C7C684E" w14:textId="77777777" w:rsidR="008B2A1A" w:rsidRPr="00A27062" w:rsidRDefault="008B2A1A" w:rsidP="00A27062">
      <w:pPr>
        <w:pStyle w:val="Heading1"/>
        <w:rPr>
          <w:rFonts w:ascii="Arial" w:eastAsia="Calibri" w:hAnsi="Arial" w:cs="Arial"/>
          <w:b/>
        </w:rPr>
      </w:pPr>
      <w:bookmarkStart w:id="17" w:name="_Toc94003018"/>
      <w:bookmarkStart w:id="18" w:name="_Toc110591752"/>
      <w:r w:rsidRPr="00A27062">
        <w:rPr>
          <w:rFonts w:ascii="Arial" w:eastAsia="Calibri" w:hAnsi="Arial" w:cs="Arial"/>
          <w:b/>
          <w:color w:val="auto"/>
          <w:sz w:val="24"/>
        </w:rPr>
        <w:t>2.</w:t>
      </w:r>
      <w:r w:rsidRPr="00A27062">
        <w:rPr>
          <w:rFonts w:ascii="Arial" w:eastAsia="Calibri" w:hAnsi="Arial" w:cs="Arial"/>
          <w:b/>
          <w:color w:val="auto"/>
          <w:sz w:val="24"/>
        </w:rPr>
        <w:tab/>
        <w:t>Declarations of interest</w:t>
      </w:r>
      <w:bookmarkEnd w:id="17"/>
      <w:bookmarkEnd w:id="18"/>
      <w:r w:rsidRPr="00A27062">
        <w:rPr>
          <w:rFonts w:ascii="Arial" w:eastAsia="Calibri" w:hAnsi="Arial" w:cs="Arial"/>
          <w:b/>
          <w:color w:val="auto"/>
          <w:sz w:val="24"/>
        </w:rPr>
        <w:t xml:space="preserve"> </w:t>
      </w:r>
    </w:p>
    <w:p w14:paraId="5BBA60C9" w14:textId="77777777" w:rsidR="008B2A1A" w:rsidRPr="008B2A1A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19FFF3E3" w14:textId="3A1E66E3" w:rsidR="008B2A1A" w:rsidRPr="008B2A1A" w:rsidRDefault="008B2A1A" w:rsidP="008647A3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  <w:r w:rsidRPr="008B2A1A">
        <w:rPr>
          <w:rFonts w:ascii="Arial" w:eastAsia="Calibri" w:hAnsi="Arial" w:cs="Times New Roman"/>
          <w:sz w:val="24"/>
        </w:rPr>
        <w:t>2.1</w:t>
      </w:r>
      <w:r w:rsidRPr="008B2A1A">
        <w:rPr>
          <w:rFonts w:ascii="Arial" w:eastAsia="Calibri" w:hAnsi="Arial" w:cs="Times New Roman"/>
          <w:sz w:val="24"/>
        </w:rPr>
        <w:tab/>
      </w:r>
      <w:r w:rsidR="00782B90">
        <w:rPr>
          <w:rFonts w:ascii="Arial" w:eastAsia="Calibri" w:hAnsi="Arial" w:cs="Times New Roman"/>
          <w:sz w:val="24"/>
        </w:rPr>
        <w:t xml:space="preserve">Akua Reindorf </w:t>
      </w:r>
      <w:r w:rsidR="008647A3">
        <w:rPr>
          <w:rFonts w:ascii="Arial" w:eastAsia="Calibri" w:hAnsi="Arial" w:cs="Times New Roman"/>
          <w:sz w:val="24"/>
        </w:rPr>
        <w:t xml:space="preserve">advised a family member is </w:t>
      </w:r>
      <w:r w:rsidR="004932A4">
        <w:rPr>
          <w:rFonts w:ascii="Arial" w:eastAsia="Calibri" w:hAnsi="Arial" w:cs="Times New Roman"/>
          <w:sz w:val="24"/>
        </w:rPr>
        <w:t>a senior social worker and so she</w:t>
      </w:r>
      <w:r w:rsidR="008647A3">
        <w:rPr>
          <w:rFonts w:ascii="Arial" w:eastAsia="Calibri" w:hAnsi="Arial" w:cs="Times New Roman"/>
          <w:sz w:val="24"/>
        </w:rPr>
        <w:t xml:space="preserve"> will recuse herself from the discussion </w:t>
      </w:r>
      <w:r w:rsidR="004932A4">
        <w:rPr>
          <w:rFonts w:ascii="Arial" w:eastAsia="Calibri" w:hAnsi="Arial" w:cs="Times New Roman"/>
          <w:sz w:val="24"/>
        </w:rPr>
        <w:t xml:space="preserve">on </w:t>
      </w:r>
      <w:r w:rsidR="00524BBF">
        <w:rPr>
          <w:rFonts w:ascii="Arial" w:eastAsia="Calibri" w:hAnsi="Arial" w:cs="Times New Roman"/>
          <w:sz w:val="24"/>
        </w:rPr>
        <w:t>a</w:t>
      </w:r>
      <w:r w:rsidR="008647A3">
        <w:rPr>
          <w:rFonts w:ascii="Arial" w:eastAsia="Calibri" w:hAnsi="Arial" w:cs="Times New Roman"/>
          <w:sz w:val="24"/>
        </w:rPr>
        <w:t xml:space="preserve"> </w:t>
      </w:r>
      <w:r w:rsidR="00524BBF">
        <w:rPr>
          <w:rFonts w:ascii="Arial" w:eastAsia="Calibri" w:hAnsi="Arial" w:cs="Times New Roman"/>
          <w:sz w:val="24"/>
        </w:rPr>
        <w:t>secure t</w:t>
      </w:r>
      <w:r w:rsidR="00F4641D">
        <w:rPr>
          <w:rFonts w:ascii="Arial" w:eastAsia="Calibri" w:hAnsi="Arial" w:cs="Times New Roman"/>
          <w:sz w:val="24"/>
        </w:rPr>
        <w:t xml:space="preserve">raining </w:t>
      </w:r>
      <w:r w:rsidR="00524BBF">
        <w:rPr>
          <w:rFonts w:ascii="Arial" w:eastAsia="Calibri" w:hAnsi="Arial" w:cs="Times New Roman"/>
          <w:sz w:val="24"/>
        </w:rPr>
        <w:t>c</w:t>
      </w:r>
      <w:r w:rsidR="00F4641D">
        <w:rPr>
          <w:rFonts w:ascii="Arial" w:eastAsia="Calibri" w:hAnsi="Arial" w:cs="Times New Roman"/>
          <w:sz w:val="24"/>
        </w:rPr>
        <w:t xml:space="preserve">entre </w:t>
      </w:r>
      <w:r w:rsidR="004932A4">
        <w:rPr>
          <w:rFonts w:ascii="Arial" w:eastAsia="Calibri" w:hAnsi="Arial" w:cs="Times New Roman"/>
          <w:sz w:val="24"/>
        </w:rPr>
        <w:t xml:space="preserve">as part of </w:t>
      </w:r>
      <w:r w:rsidR="008647A3">
        <w:rPr>
          <w:rFonts w:ascii="Arial" w:eastAsia="Calibri" w:hAnsi="Arial" w:cs="Times New Roman"/>
          <w:sz w:val="24"/>
        </w:rPr>
        <w:t xml:space="preserve">the CEO report. </w:t>
      </w:r>
      <w:r w:rsidR="008647A3">
        <w:rPr>
          <w:rFonts w:ascii="Arial" w:eastAsia="Calibri" w:hAnsi="Arial" w:cs="Times New Roman"/>
          <w:sz w:val="24"/>
        </w:rPr>
        <w:br/>
      </w:r>
      <w:r w:rsidR="008647A3">
        <w:rPr>
          <w:rFonts w:ascii="Arial" w:eastAsia="Calibri" w:hAnsi="Arial" w:cs="Times New Roman"/>
          <w:sz w:val="24"/>
        </w:rPr>
        <w:br/>
      </w:r>
      <w:r w:rsidR="008647A3" w:rsidRPr="008647A3">
        <w:rPr>
          <w:rFonts w:ascii="Arial" w:eastAsia="Calibri" w:hAnsi="Arial" w:cs="Times New Roman"/>
          <w:b/>
          <w:sz w:val="24"/>
        </w:rPr>
        <w:t xml:space="preserve">Action: </w:t>
      </w:r>
      <w:r w:rsidR="008647A3">
        <w:rPr>
          <w:rFonts w:ascii="Arial" w:eastAsia="Calibri" w:hAnsi="Arial" w:cs="Times New Roman"/>
          <w:b/>
          <w:sz w:val="24"/>
        </w:rPr>
        <w:t>Akua Reindorf to</w:t>
      </w:r>
      <w:r w:rsidR="008647A3" w:rsidRPr="008647A3">
        <w:rPr>
          <w:rFonts w:ascii="Arial" w:eastAsia="Calibri" w:hAnsi="Arial" w:cs="Times New Roman"/>
          <w:b/>
          <w:sz w:val="24"/>
        </w:rPr>
        <w:t xml:space="preserve"> update </w:t>
      </w:r>
      <w:r w:rsidR="004932A4">
        <w:rPr>
          <w:rFonts w:ascii="Arial" w:eastAsia="Calibri" w:hAnsi="Arial" w:cs="Times New Roman"/>
          <w:b/>
          <w:sz w:val="24"/>
        </w:rPr>
        <w:t xml:space="preserve">her </w:t>
      </w:r>
      <w:r w:rsidR="008647A3" w:rsidRPr="008647A3">
        <w:rPr>
          <w:rFonts w:ascii="Arial" w:eastAsia="Calibri" w:hAnsi="Arial" w:cs="Times New Roman"/>
          <w:b/>
          <w:sz w:val="24"/>
        </w:rPr>
        <w:t>declaration of interest</w:t>
      </w:r>
      <w:r w:rsidR="00417B27">
        <w:rPr>
          <w:rFonts w:ascii="Arial" w:eastAsia="Calibri" w:hAnsi="Arial" w:cs="Times New Roman"/>
          <w:b/>
          <w:sz w:val="24"/>
        </w:rPr>
        <w:t>s</w:t>
      </w:r>
      <w:r w:rsidR="008647A3" w:rsidRPr="008647A3">
        <w:rPr>
          <w:rFonts w:ascii="Arial" w:eastAsia="Calibri" w:hAnsi="Arial" w:cs="Times New Roman"/>
          <w:b/>
          <w:sz w:val="24"/>
        </w:rPr>
        <w:t xml:space="preserve"> form.</w:t>
      </w:r>
      <w:r w:rsidR="008647A3">
        <w:rPr>
          <w:rFonts w:ascii="Arial" w:eastAsia="Calibri" w:hAnsi="Arial" w:cs="Times New Roman"/>
          <w:sz w:val="24"/>
        </w:rPr>
        <w:t xml:space="preserve"> </w:t>
      </w:r>
    </w:p>
    <w:p w14:paraId="0B3C1606" w14:textId="77777777" w:rsidR="008B2A1A" w:rsidRPr="008B2A1A" w:rsidRDefault="008B2A1A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1B258D65" w14:textId="57759EE6" w:rsidR="008B2A1A" w:rsidRPr="00A27062" w:rsidRDefault="008B2A1A" w:rsidP="00A27062">
      <w:pPr>
        <w:pStyle w:val="Heading1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9" w:name="_Toc110591753"/>
      <w:r w:rsidRPr="00A27062">
        <w:rPr>
          <w:rFonts w:ascii="Arial" w:eastAsia="Calibri" w:hAnsi="Arial" w:cs="Arial"/>
          <w:b/>
          <w:color w:val="auto"/>
          <w:sz w:val="24"/>
          <w:szCs w:val="24"/>
        </w:rPr>
        <w:t>3</w:t>
      </w:r>
      <w:r w:rsidR="007A3B1B" w:rsidRPr="00A27062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7A3B1B" w:rsidRPr="00A27062">
        <w:rPr>
          <w:rFonts w:ascii="Arial" w:eastAsia="Calibri" w:hAnsi="Arial" w:cs="Arial"/>
          <w:b/>
          <w:color w:val="auto"/>
          <w:sz w:val="24"/>
          <w:szCs w:val="24"/>
        </w:rPr>
        <w:tab/>
        <w:t>Minutes of the 10</w:t>
      </w:r>
      <w:r w:rsidR="001A49A1" w:rsidRPr="00A27062">
        <w:rPr>
          <w:rFonts w:ascii="Arial" w:eastAsia="Calibri" w:hAnsi="Arial" w:cs="Arial"/>
          <w:b/>
          <w:color w:val="auto"/>
          <w:sz w:val="24"/>
          <w:szCs w:val="24"/>
        </w:rPr>
        <w:t>3</w:t>
      </w:r>
      <w:r w:rsidR="001A49A1" w:rsidRPr="00A27062">
        <w:rPr>
          <w:rFonts w:ascii="Arial" w:eastAsia="Calibri" w:hAnsi="Arial" w:cs="Arial"/>
          <w:b/>
          <w:color w:val="auto"/>
          <w:sz w:val="24"/>
          <w:szCs w:val="24"/>
          <w:vertAlign w:val="superscript"/>
        </w:rPr>
        <w:t>rd</w:t>
      </w:r>
      <w:r w:rsidR="001A49A1" w:rsidRPr="00A27062">
        <w:rPr>
          <w:rFonts w:ascii="Arial" w:eastAsia="Calibri" w:hAnsi="Arial" w:cs="Arial"/>
          <w:b/>
          <w:color w:val="auto"/>
          <w:sz w:val="24"/>
          <w:szCs w:val="24"/>
        </w:rPr>
        <w:t xml:space="preserve"> </w:t>
      </w:r>
      <w:r w:rsidR="00DF0D7B" w:rsidRPr="00A27062">
        <w:rPr>
          <w:rFonts w:ascii="Arial" w:eastAsia="Calibri" w:hAnsi="Arial" w:cs="Arial"/>
          <w:b/>
          <w:color w:val="auto"/>
          <w:sz w:val="24"/>
          <w:szCs w:val="24"/>
        </w:rPr>
        <w:t>Board meeting (EHRC 10</w:t>
      </w:r>
      <w:r w:rsidR="001A49A1" w:rsidRPr="00A27062">
        <w:rPr>
          <w:rFonts w:ascii="Arial" w:eastAsia="Calibri" w:hAnsi="Arial" w:cs="Arial"/>
          <w:b/>
          <w:color w:val="auto"/>
          <w:sz w:val="24"/>
          <w:szCs w:val="24"/>
        </w:rPr>
        <w:t>4</w:t>
      </w:r>
      <w:r w:rsidRPr="00A27062">
        <w:rPr>
          <w:rFonts w:ascii="Arial" w:eastAsia="Calibri" w:hAnsi="Arial" w:cs="Arial"/>
          <w:b/>
          <w:color w:val="auto"/>
          <w:sz w:val="24"/>
          <w:szCs w:val="24"/>
        </w:rPr>
        <w:t>.01)</w:t>
      </w:r>
      <w:bookmarkEnd w:id="19"/>
    </w:p>
    <w:p w14:paraId="0AAE0B6D" w14:textId="77777777" w:rsidR="008B2A1A" w:rsidRPr="008B2A1A" w:rsidRDefault="008B2A1A" w:rsidP="008B2A1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D199D72" w14:textId="5E0027BB" w:rsidR="00130B63" w:rsidRDefault="008B2A1A" w:rsidP="00130B63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8B2A1A">
        <w:rPr>
          <w:rFonts w:ascii="Arial" w:eastAsia="Calibri" w:hAnsi="Arial" w:cs="Arial"/>
          <w:sz w:val="24"/>
          <w:szCs w:val="24"/>
        </w:rPr>
        <w:t>3.1</w:t>
      </w:r>
      <w:r w:rsidRPr="008B2A1A">
        <w:rPr>
          <w:rFonts w:ascii="Arial" w:eastAsia="Calibri" w:hAnsi="Arial" w:cs="Arial"/>
          <w:sz w:val="24"/>
          <w:szCs w:val="24"/>
        </w:rPr>
        <w:tab/>
      </w:r>
      <w:r w:rsidR="00130B63">
        <w:rPr>
          <w:rFonts w:ascii="Arial" w:eastAsia="Calibri" w:hAnsi="Arial" w:cs="Arial"/>
          <w:sz w:val="24"/>
          <w:szCs w:val="24"/>
        </w:rPr>
        <w:t>Helen Mahy requested an amendment to point</w:t>
      </w:r>
      <w:r w:rsidR="00AB0E1E">
        <w:rPr>
          <w:rFonts w:ascii="Arial" w:eastAsia="Calibri" w:hAnsi="Arial" w:cs="Arial"/>
          <w:sz w:val="24"/>
          <w:szCs w:val="24"/>
        </w:rPr>
        <w:t xml:space="preserve"> 104.01/</w:t>
      </w:r>
      <w:r w:rsidR="00130B63">
        <w:rPr>
          <w:rFonts w:ascii="Arial" w:eastAsia="Calibri" w:hAnsi="Arial" w:cs="Arial"/>
          <w:sz w:val="24"/>
          <w:szCs w:val="24"/>
        </w:rPr>
        <w:t>5.3</w:t>
      </w:r>
      <w:r w:rsidR="00B45040">
        <w:rPr>
          <w:rFonts w:ascii="Arial" w:eastAsia="Calibri" w:hAnsi="Arial" w:cs="Arial"/>
          <w:sz w:val="24"/>
          <w:szCs w:val="24"/>
        </w:rPr>
        <w:t xml:space="preserve">, regarding the delegation </w:t>
      </w:r>
      <w:r w:rsidR="004932A4">
        <w:rPr>
          <w:rFonts w:ascii="Arial" w:eastAsia="Calibri" w:hAnsi="Arial" w:cs="Arial"/>
          <w:sz w:val="24"/>
          <w:szCs w:val="24"/>
        </w:rPr>
        <w:t xml:space="preserve">to </w:t>
      </w:r>
      <w:r w:rsidR="00B45040">
        <w:rPr>
          <w:rFonts w:ascii="Arial" w:eastAsia="Calibri" w:hAnsi="Arial" w:cs="Arial"/>
          <w:sz w:val="24"/>
          <w:szCs w:val="24"/>
        </w:rPr>
        <w:t>sign off the Annual Report and Accounts.</w:t>
      </w:r>
    </w:p>
    <w:p w14:paraId="7784A66A" w14:textId="77777777" w:rsidR="00130B63" w:rsidRDefault="00130B63" w:rsidP="00130B63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0D2B8002" w14:textId="34BE14C4" w:rsidR="00130B63" w:rsidRPr="008B2A1A" w:rsidRDefault="00130B63" w:rsidP="00417B27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3.2</w:t>
      </w:r>
      <w:r>
        <w:rPr>
          <w:rFonts w:ascii="Arial" w:eastAsia="Calibri" w:hAnsi="Arial" w:cs="Arial"/>
          <w:sz w:val="24"/>
          <w:szCs w:val="24"/>
        </w:rPr>
        <w:tab/>
      </w:r>
      <w:r w:rsidR="008B2A1A" w:rsidRPr="008B2A1A">
        <w:rPr>
          <w:rFonts w:ascii="Arial" w:eastAsia="Calibri" w:hAnsi="Arial" w:cs="Arial"/>
          <w:sz w:val="24"/>
          <w:szCs w:val="24"/>
        </w:rPr>
        <w:t xml:space="preserve">The Board approved the minutes of the meeting of </w:t>
      </w:r>
      <w:r w:rsidR="001A49A1">
        <w:rPr>
          <w:rFonts w:ascii="Arial" w:eastAsia="Calibri" w:hAnsi="Arial" w:cs="Arial"/>
          <w:sz w:val="24"/>
          <w:szCs w:val="24"/>
        </w:rPr>
        <w:t>26 May</w:t>
      </w:r>
      <w:r w:rsidR="00C47DB3">
        <w:rPr>
          <w:rFonts w:ascii="Arial" w:eastAsia="Calibri" w:hAnsi="Arial" w:cs="Arial"/>
          <w:sz w:val="24"/>
          <w:szCs w:val="24"/>
        </w:rPr>
        <w:t xml:space="preserve"> as an accurate record</w:t>
      </w:r>
      <w:r w:rsidR="004932A4">
        <w:rPr>
          <w:rFonts w:ascii="Arial" w:eastAsia="Calibri" w:hAnsi="Arial" w:cs="Arial"/>
          <w:sz w:val="24"/>
          <w:szCs w:val="24"/>
        </w:rPr>
        <w:t>,</w:t>
      </w:r>
      <w:r w:rsidR="00C47DB3">
        <w:rPr>
          <w:rFonts w:ascii="Arial" w:eastAsia="Calibri" w:hAnsi="Arial" w:cs="Arial"/>
          <w:sz w:val="24"/>
          <w:szCs w:val="24"/>
        </w:rPr>
        <w:t xml:space="preserve"> subject to the requested amendment.</w:t>
      </w:r>
    </w:p>
    <w:p w14:paraId="5805861A" w14:textId="77777777" w:rsidR="008B2A1A" w:rsidRPr="00160A2D" w:rsidRDefault="008B2A1A" w:rsidP="008B2A1A">
      <w:pPr>
        <w:spacing w:after="0" w:line="240" w:lineRule="auto"/>
        <w:ind w:left="720" w:hanging="720"/>
        <w:rPr>
          <w:rFonts w:ascii="Arial" w:eastAsia="Calibri" w:hAnsi="Arial" w:cs="Arial"/>
          <w:b/>
          <w:sz w:val="24"/>
          <w:szCs w:val="24"/>
        </w:rPr>
      </w:pPr>
    </w:p>
    <w:p w14:paraId="66F6754D" w14:textId="09E09912" w:rsidR="008B2A1A" w:rsidRPr="00A27062" w:rsidRDefault="00DF0D7B" w:rsidP="00A27062">
      <w:pPr>
        <w:pStyle w:val="Heading1"/>
        <w:rPr>
          <w:rFonts w:ascii="Arial" w:eastAsia="Calibri" w:hAnsi="Arial" w:cs="Arial"/>
          <w:b/>
          <w:color w:val="auto"/>
          <w:sz w:val="24"/>
        </w:rPr>
      </w:pPr>
      <w:bookmarkStart w:id="20" w:name="_Toc110591754"/>
      <w:r w:rsidRPr="00A27062">
        <w:rPr>
          <w:rFonts w:ascii="Arial" w:eastAsia="Calibri" w:hAnsi="Arial" w:cs="Arial"/>
          <w:b/>
          <w:color w:val="auto"/>
          <w:sz w:val="24"/>
        </w:rPr>
        <w:t>4.</w:t>
      </w:r>
      <w:r w:rsidRPr="00A27062">
        <w:rPr>
          <w:rFonts w:ascii="Arial" w:eastAsia="Calibri" w:hAnsi="Arial" w:cs="Arial"/>
          <w:b/>
          <w:color w:val="auto"/>
          <w:sz w:val="24"/>
        </w:rPr>
        <w:tab/>
        <w:t>Actions arising (EHRC 10</w:t>
      </w:r>
      <w:r w:rsidR="008647A3" w:rsidRPr="00A27062">
        <w:rPr>
          <w:rFonts w:ascii="Arial" w:eastAsia="Calibri" w:hAnsi="Arial" w:cs="Arial"/>
          <w:b/>
          <w:color w:val="auto"/>
          <w:sz w:val="24"/>
        </w:rPr>
        <w:t>4</w:t>
      </w:r>
      <w:r w:rsidRPr="00A27062">
        <w:rPr>
          <w:rFonts w:ascii="Arial" w:eastAsia="Calibri" w:hAnsi="Arial" w:cs="Arial"/>
          <w:b/>
          <w:color w:val="auto"/>
          <w:sz w:val="24"/>
        </w:rPr>
        <w:t>.</w:t>
      </w:r>
      <w:r w:rsidR="008B2A1A" w:rsidRPr="00A27062">
        <w:rPr>
          <w:rFonts w:ascii="Arial" w:eastAsia="Calibri" w:hAnsi="Arial" w:cs="Arial"/>
          <w:b/>
          <w:color w:val="auto"/>
          <w:sz w:val="24"/>
        </w:rPr>
        <w:t>02)</w:t>
      </w:r>
      <w:bookmarkEnd w:id="20"/>
    </w:p>
    <w:p w14:paraId="17FEED5B" w14:textId="77777777" w:rsidR="008B2A1A" w:rsidRPr="00160A2D" w:rsidRDefault="008B2A1A" w:rsidP="008B2A1A">
      <w:pPr>
        <w:spacing w:after="0" w:line="240" w:lineRule="auto"/>
        <w:ind w:left="720" w:hanging="720"/>
        <w:rPr>
          <w:rFonts w:ascii="Arial" w:eastAsia="Calibri" w:hAnsi="Arial" w:cs="Arial"/>
          <w:b/>
          <w:sz w:val="24"/>
          <w:szCs w:val="24"/>
        </w:rPr>
      </w:pPr>
    </w:p>
    <w:p w14:paraId="34AA06CF" w14:textId="0E6D402C" w:rsidR="00160A2D" w:rsidRPr="00160A2D" w:rsidRDefault="008B2A1A" w:rsidP="00417B27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160A2D">
        <w:rPr>
          <w:rFonts w:ascii="Arial" w:eastAsia="Calibri" w:hAnsi="Arial" w:cs="Arial"/>
          <w:sz w:val="24"/>
          <w:szCs w:val="24"/>
        </w:rPr>
        <w:t>4.1</w:t>
      </w:r>
      <w:r w:rsidRPr="00160A2D">
        <w:rPr>
          <w:rFonts w:ascii="Arial" w:eastAsia="Calibri" w:hAnsi="Arial" w:cs="Arial"/>
          <w:sz w:val="24"/>
          <w:szCs w:val="24"/>
        </w:rPr>
        <w:tab/>
      </w:r>
      <w:r w:rsidR="00160A2D" w:rsidRPr="00160A2D">
        <w:rPr>
          <w:rFonts w:ascii="Arial" w:eastAsia="Calibri" w:hAnsi="Arial" w:cs="Arial"/>
          <w:sz w:val="24"/>
          <w:szCs w:val="24"/>
        </w:rPr>
        <w:t>The Board noted the action log. Updates were rece</w:t>
      </w:r>
      <w:r w:rsidR="00417B27">
        <w:rPr>
          <w:rFonts w:ascii="Arial" w:eastAsia="Calibri" w:hAnsi="Arial" w:cs="Arial"/>
          <w:sz w:val="24"/>
          <w:szCs w:val="24"/>
        </w:rPr>
        <w:t>ived on the Commission’s budget</w:t>
      </w:r>
      <w:r w:rsidR="00160A2D" w:rsidRPr="00160A2D">
        <w:rPr>
          <w:rFonts w:ascii="Arial" w:eastAsia="Calibri" w:hAnsi="Arial" w:cs="Arial"/>
          <w:sz w:val="24"/>
          <w:szCs w:val="24"/>
        </w:rPr>
        <w:t xml:space="preserve"> and recruitment of </w:t>
      </w:r>
      <w:r w:rsidR="00B45040">
        <w:rPr>
          <w:rFonts w:ascii="Arial" w:eastAsia="Calibri" w:hAnsi="Arial" w:cs="Arial"/>
          <w:sz w:val="24"/>
          <w:szCs w:val="24"/>
        </w:rPr>
        <w:t xml:space="preserve">three </w:t>
      </w:r>
      <w:r w:rsidR="00160A2D" w:rsidRPr="00160A2D">
        <w:rPr>
          <w:rFonts w:ascii="Arial" w:eastAsia="Calibri" w:hAnsi="Arial" w:cs="Arial"/>
          <w:sz w:val="24"/>
          <w:szCs w:val="24"/>
        </w:rPr>
        <w:t xml:space="preserve">new Commissioners. The Board were advised that the recruitment process would include appointing </w:t>
      </w:r>
      <w:r w:rsidR="00B45040">
        <w:rPr>
          <w:rFonts w:ascii="Arial" w:eastAsia="Calibri" w:hAnsi="Arial" w:cs="Arial"/>
          <w:sz w:val="24"/>
          <w:szCs w:val="24"/>
        </w:rPr>
        <w:t>one</w:t>
      </w:r>
      <w:r w:rsidR="00160A2D" w:rsidRPr="00160A2D">
        <w:rPr>
          <w:rFonts w:ascii="Arial" w:eastAsia="Calibri" w:hAnsi="Arial" w:cs="Arial"/>
          <w:sz w:val="24"/>
          <w:szCs w:val="24"/>
        </w:rPr>
        <w:t xml:space="preserve"> or more Commissioners as Deputy Chair, and to register expressions of interest </w:t>
      </w:r>
      <w:r w:rsidR="00252A9F">
        <w:rPr>
          <w:rFonts w:ascii="Arial" w:eastAsia="Calibri" w:hAnsi="Arial" w:cs="Arial"/>
          <w:sz w:val="24"/>
          <w:szCs w:val="24"/>
        </w:rPr>
        <w:t>with</w:t>
      </w:r>
      <w:r w:rsidR="00160A2D" w:rsidRPr="00160A2D">
        <w:rPr>
          <w:rFonts w:ascii="Arial" w:eastAsia="Calibri" w:hAnsi="Arial" w:cs="Arial"/>
          <w:sz w:val="24"/>
          <w:szCs w:val="24"/>
        </w:rPr>
        <w:t xml:space="preserve"> the Cabinet Office</w:t>
      </w:r>
      <w:r w:rsidR="00B45040">
        <w:rPr>
          <w:rFonts w:ascii="Arial" w:eastAsia="Calibri" w:hAnsi="Arial" w:cs="Arial"/>
          <w:sz w:val="24"/>
          <w:szCs w:val="24"/>
        </w:rPr>
        <w:t xml:space="preserve"> by 22 July.</w:t>
      </w:r>
    </w:p>
    <w:p w14:paraId="3E6EEBB9" w14:textId="77777777" w:rsidR="008B2A1A" w:rsidRPr="00C74B41" w:rsidRDefault="008B2A1A" w:rsidP="008B2A1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55EAC7" w14:textId="77777777" w:rsidR="008B2A1A" w:rsidRPr="00A27062" w:rsidRDefault="008B2A1A" w:rsidP="00A27062">
      <w:pPr>
        <w:pStyle w:val="Heading1"/>
        <w:rPr>
          <w:rFonts w:ascii="Arial" w:eastAsia="Calibri" w:hAnsi="Arial" w:cs="Arial"/>
          <w:b/>
          <w:color w:val="auto"/>
          <w:sz w:val="24"/>
        </w:rPr>
      </w:pPr>
      <w:bookmarkStart w:id="21" w:name="_Toc110591755"/>
      <w:r w:rsidRPr="00A27062">
        <w:rPr>
          <w:rFonts w:ascii="Arial" w:eastAsia="Calibri" w:hAnsi="Arial" w:cs="Arial"/>
          <w:b/>
          <w:color w:val="auto"/>
          <w:sz w:val="24"/>
        </w:rPr>
        <w:t>5.</w:t>
      </w:r>
      <w:r w:rsidRPr="00A27062">
        <w:rPr>
          <w:rFonts w:ascii="Arial" w:eastAsia="Calibri" w:hAnsi="Arial" w:cs="Arial"/>
          <w:b/>
          <w:color w:val="auto"/>
          <w:sz w:val="24"/>
        </w:rPr>
        <w:tab/>
        <w:t>Committee / Commissioner Working Group (CWG) updates</w:t>
      </w:r>
      <w:bookmarkEnd w:id="21"/>
    </w:p>
    <w:p w14:paraId="3B1CB494" w14:textId="77777777" w:rsidR="008B2A1A" w:rsidRPr="00C74B41" w:rsidRDefault="008B2A1A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4EB0DA57" w14:textId="0D18F47C" w:rsidR="00160A2D" w:rsidRPr="00C74B41" w:rsidRDefault="008B2A1A" w:rsidP="008B2A1A">
      <w:pPr>
        <w:spacing w:after="0" w:line="240" w:lineRule="auto"/>
        <w:ind w:left="720" w:hanging="720"/>
        <w:contextualSpacing/>
        <w:rPr>
          <w:rFonts w:ascii="Arial" w:eastAsia="Calibri" w:hAnsi="Arial" w:cs="Times New Roman"/>
          <w:sz w:val="24"/>
        </w:rPr>
      </w:pPr>
      <w:r w:rsidRPr="00C74B41">
        <w:rPr>
          <w:rFonts w:ascii="Arial" w:eastAsia="Calibri" w:hAnsi="Arial" w:cs="Times New Roman"/>
          <w:sz w:val="24"/>
        </w:rPr>
        <w:t>5.1</w:t>
      </w:r>
      <w:r w:rsidRPr="00C74B41">
        <w:rPr>
          <w:rFonts w:ascii="Arial" w:eastAsia="Calibri" w:hAnsi="Arial" w:cs="Times New Roman"/>
          <w:sz w:val="24"/>
        </w:rPr>
        <w:tab/>
        <w:t xml:space="preserve">The Scotland Commissioner advised </w:t>
      </w:r>
      <w:r w:rsidR="00160A2D" w:rsidRPr="00C74B41">
        <w:rPr>
          <w:rFonts w:ascii="Arial" w:eastAsia="Calibri" w:hAnsi="Arial" w:cs="Times New Roman"/>
          <w:sz w:val="24"/>
        </w:rPr>
        <w:t xml:space="preserve">that </w:t>
      </w:r>
      <w:r w:rsidR="00B45040">
        <w:rPr>
          <w:rFonts w:ascii="Arial" w:eastAsia="Calibri" w:hAnsi="Arial" w:cs="Times New Roman"/>
          <w:sz w:val="24"/>
        </w:rPr>
        <w:t>the Scotland</w:t>
      </w:r>
      <w:r w:rsidR="00524BBF">
        <w:rPr>
          <w:rFonts w:ascii="Arial" w:eastAsia="Calibri" w:hAnsi="Arial" w:cs="Times New Roman"/>
          <w:sz w:val="24"/>
        </w:rPr>
        <w:t xml:space="preserve"> </w:t>
      </w:r>
      <w:r w:rsidR="00160A2D" w:rsidRPr="00C74B41">
        <w:rPr>
          <w:rFonts w:ascii="Arial" w:eastAsia="Calibri" w:hAnsi="Arial" w:cs="Times New Roman"/>
          <w:sz w:val="24"/>
        </w:rPr>
        <w:t xml:space="preserve">Committee met on 13 June to focus on new governance arrangements and updating the </w:t>
      </w:r>
      <w:r w:rsidR="00C47DB3">
        <w:rPr>
          <w:rFonts w:ascii="Arial" w:eastAsia="Calibri" w:hAnsi="Arial" w:cs="Times New Roman"/>
          <w:sz w:val="24"/>
        </w:rPr>
        <w:t>Committee</w:t>
      </w:r>
      <w:r w:rsidR="004932A4">
        <w:rPr>
          <w:rFonts w:ascii="Arial" w:eastAsia="Calibri" w:hAnsi="Arial" w:cs="Times New Roman"/>
          <w:sz w:val="24"/>
        </w:rPr>
        <w:t>’</w:t>
      </w:r>
      <w:r w:rsidR="00C47DB3">
        <w:rPr>
          <w:rFonts w:ascii="Arial" w:eastAsia="Calibri" w:hAnsi="Arial" w:cs="Times New Roman"/>
          <w:sz w:val="24"/>
        </w:rPr>
        <w:t xml:space="preserve">s </w:t>
      </w:r>
      <w:r w:rsidR="00160A2D" w:rsidRPr="00C74B41">
        <w:rPr>
          <w:rFonts w:ascii="Arial" w:eastAsia="Calibri" w:hAnsi="Arial" w:cs="Times New Roman"/>
          <w:sz w:val="24"/>
        </w:rPr>
        <w:t xml:space="preserve">Terms of Reference. This will form part of a paper </w:t>
      </w:r>
      <w:r w:rsidR="00252A9F">
        <w:rPr>
          <w:rFonts w:ascii="Arial" w:eastAsia="Calibri" w:hAnsi="Arial" w:cs="Times New Roman"/>
          <w:sz w:val="24"/>
        </w:rPr>
        <w:t>to the July Board meeting</w:t>
      </w:r>
      <w:r w:rsidR="00160A2D" w:rsidRPr="00C74B41">
        <w:rPr>
          <w:rFonts w:ascii="Arial" w:eastAsia="Calibri" w:hAnsi="Arial" w:cs="Times New Roman"/>
          <w:sz w:val="24"/>
        </w:rPr>
        <w:t xml:space="preserve">. </w:t>
      </w:r>
    </w:p>
    <w:p w14:paraId="0CEDF22B" w14:textId="77777777" w:rsidR="008B2A1A" w:rsidRPr="00C74B41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1F7023B4" w14:textId="3BE0141D" w:rsidR="008B2A1A" w:rsidRPr="00654917" w:rsidRDefault="00EC3902" w:rsidP="00DF0D7B">
      <w:pPr>
        <w:spacing w:after="0" w:line="240" w:lineRule="auto"/>
        <w:ind w:left="720" w:hanging="720"/>
        <w:contextualSpacing/>
        <w:rPr>
          <w:rFonts w:ascii="Arial" w:eastAsia="Calibri" w:hAnsi="Arial" w:cs="Arial"/>
          <w:bCs/>
          <w:sz w:val="24"/>
        </w:rPr>
      </w:pPr>
      <w:r w:rsidRPr="00C74B41">
        <w:rPr>
          <w:rFonts w:ascii="Arial" w:eastAsia="Calibri" w:hAnsi="Arial" w:cs="Times New Roman"/>
          <w:sz w:val="24"/>
        </w:rPr>
        <w:t>5.2</w:t>
      </w:r>
      <w:r w:rsidRPr="00C74B41">
        <w:rPr>
          <w:rFonts w:ascii="Arial" w:eastAsia="Calibri" w:hAnsi="Arial" w:cs="Times New Roman"/>
          <w:sz w:val="24"/>
        </w:rPr>
        <w:tab/>
        <w:t xml:space="preserve">The Wales Commissioner </w:t>
      </w:r>
      <w:r w:rsidR="008365FC" w:rsidRPr="00C74B41">
        <w:rPr>
          <w:rFonts w:ascii="Arial" w:eastAsia="Calibri" w:hAnsi="Arial" w:cs="Times New Roman"/>
          <w:sz w:val="24"/>
        </w:rPr>
        <w:t xml:space="preserve">advised </w:t>
      </w:r>
      <w:r w:rsidRPr="00C74B41">
        <w:rPr>
          <w:rFonts w:ascii="Arial" w:eastAsia="Calibri" w:hAnsi="Arial" w:cs="Times New Roman"/>
          <w:sz w:val="24"/>
        </w:rPr>
        <w:t xml:space="preserve">that </w:t>
      </w:r>
      <w:r w:rsidR="00B45040">
        <w:rPr>
          <w:rFonts w:ascii="Arial" w:eastAsia="Calibri" w:hAnsi="Arial" w:cs="Times New Roman"/>
          <w:sz w:val="24"/>
        </w:rPr>
        <w:t>the Wales</w:t>
      </w:r>
      <w:r w:rsidR="00524BBF">
        <w:rPr>
          <w:rFonts w:ascii="Arial" w:eastAsia="Calibri" w:hAnsi="Arial" w:cs="Times New Roman"/>
          <w:sz w:val="24"/>
        </w:rPr>
        <w:t xml:space="preserve"> </w:t>
      </w:r>
      <w:r w:rsidRPr="00C74B41">
        <w:rPr>
          <w:rFonts w:ascii="Arial" w:eastAsia="Calibri" w:hAnsi="Arial" w:cs="Times New Roman"/>
          <w:sz w:val="24"/>
        </w:rPr>
        <w:t>Committee</w:t>
      </w:r>
      <w:r w:rsidR="00160A2D" w:rsidRPr="00C74B41">
        <w:rPr>
          <w:rFonts w:ascii="Arial" w:eastAsia="Calibri" w:hAnsi="Arial" w:cs="Times New Roman"/>
          <w:sz w:val="24"/>
        </w:rPr>
        <w:t xml:space="preserve"> had con</w:t>
      </w:r>
      <w:r w:rsidR="00C74B41" w:rsidRPr="00C74B41">
        <w:rPr>
          <w:rFonts w:ascii="Arial" w:eastAsia="Calibri" w:hAnsi="Arial" w:cs="Times New Roman"/>
          <w:sz w:val="24"/>
        </w:rPr>
        <w:t>cluded recruiting new members and recommendations</w:t>
      </w:r>
      <w:r w:rsidR="00AC26B3">
        <w:rPr>
          <w:rFonts w:ascii="Arial" w:eastAsia="Calibri" w:hAnsi="Arial" w:cs="Times New Roman"/>
          <w:sz w:val="24"/>
        </w:rPr>
        <w:t xml:space="preserve"> for appointments</w:t>
      </w:r>
      <w:r w:rsidR="00C74B41" w:rsidRPr="00C74B41">
        <w:rPr>
          <w:rFonts w:ascii="Arial" w:eastAsia="Calibri" w:hAnsi="Arial" w:cs="Times New Roman"/>
          <w:sz w:val="24"/>
        </w:rPr>
        <w:t xml:space="preserve"> will be </w:t>
      </w:r>
      <w:r w:rsidR="00C74B41" w:rsidRPr="00654917">
        <w:rPr>
          <w:rFonts w:ascii="Arial" w:eastAsia="Calibri" w:hAnsi="Arial" w:cs="Times New Roman"/>
          <w:sz w:val="24"/>
        </w:rPr>
        <w:t xml:space="preserve">brought to </w:t>
      </w:r>
      <w:r w:rsidR="00252A9F" w:rsidRPr="00654917">
        <w:rPr>
          <w:rFonts w:ascii="Arial" w:eastAsia="Calibri" w:hAnsi="Arial" w:cs="Times New Roman"/>
          <w:sz w:val="24"/>
        </w:rPr>
        <w:t>the July Board meeting</w:t>
      </w:r>
      <w:r w:rsidR="00C74B41" w:rsidRPr="00654917">
        <w:rPr>
          <w:rFonts w:ascii="Arial" w:eastAsia="Calibri" w:hAnsi="Arial" w:cs="Times New Roman"/>
          <w:sz w:val="24"/>
        </w:rPr>
        <w:t xml:space="preserve">. </w:t>
      </w:r>
      <w:r w:rsidRPr="00654917">
        <w:rPr>
          <w:rFonts w:ascii="Arial" w:eastAsia="Calibri" w:hAnsi="Arial" w:cs="Times New Roman"/>
          <w:sz w:val="24"/>
        </w:rPr>
        <w:t xml:space="preserve"> </w:t>
      </w:r>
    </w:p>
    <w:p w14:paraId="23C4142B" w14:textId="00338665" w:rsidR="00FE671E" w:rsidRPr="00654917" w:rsidRDefault="00FE671E" w:rsidP="00FE671E">
      <w:pPr>
        <w:spacing w:after="0" w:line="240" w:lineRule="auto"/>
        <w:contextualSpacing/>
        <w:rPr>
          <w:rFonts w:ascii="Arial" w:eastAsia="Calibri" w:hAnsi="Arial" w:cs="Times New Roman"/>
          <w:sz w:val="24"/>
        </w:rPr>
      </w:pPr>
    </w:p>
    <w:p w14:paraId="34467DA1" w14:textId="758E7A2D" w:rsidR="00FE671E" w:rsidRDefault="00FE671E" w:rsidP="00FE671E">
      <w:pPr>
        <w:spacing w:after="0" w:line="240" w:lineRule="auto"/>
        <w:ind w:left="720" w:hanging="720"/>
        <w:contextualSpacing/>
        <w:rPr>
          <w:rFonts w:ascii="Arial" w:eastAsia="Calibri" w:hAnsi="Arial" w:cs="Times New Roman"/>
          <w:sz w:val="24"/>
        </w:rPr>
      </w:pPr>
      <w:r w:rsidRPr="00654917">
        <w:rPr>
          <w:rFonts w:ascii="Arial" w:eastAsia="Calibri" w:hAnsi="Arial" w:cs="Times New Roman"/>
          <w:sz w:val="24"/>
        </w:rPr>
        <w:t>5.3</w:t>
      </w:r>
      <w:r w:rsidRPr="00654917">
        <w:rPr>
          <w:rFonts w:ascii="Arial" w:eastAsia="Calibri" w:hAnsi="Arial" w:cs="Times New Roman"/>
          <w:sz w:val="24"/>
        </w:rPr>
        <w:tab/>
        <w:t>The Chair of the Commissioner Working Group on Human Rights Monitoring advised</w:t>
      </w:r>
      <w:r w:rsidR="00252A9F" w:rsidRPr="00654917">
        <w:rPr>
          <w:rFonts w:ascii="Arial" w:eastAsia="Calibri" w:hAnsi="Arial" w:cs="Times New Roman"/>
          <w:sz w:val="24"/>
        </w:rPr>
        <w:t xml:space="preserve"> </w:t>
      </w:r>
      <w:r w:rsidR="00E027EC">
        <w:rPr>
          <w:rFonts w:ascii="Arial" w:eastAsia="Calibri" w:hAnsi="Arial" w:cs="Times New Roman"/>
          <w:sz w:val="24"/>
        </w:rPr>
        <w:t xml:space="preserve">that the </w:t>
      </w:r>
      <w:r w:rsidR="00252A9F" w:rsidRPr="00654917">
        <w:rPr>
          <w:rFonts w:ascii="Arial" w:eastAsia="Calibri" w:hAnsi="Arial" w:cs="Times New Roman"/>
          <w:sz w:val="24"/>
        </w:rPr>
        <w:t xml:space="preserve">working group met on 16 June and discussed </w:t>
      </w:r>
      <w:r w:rsidR="005D2EDA">
        <w:rPr>
          <w:rFonts w:ascii="Arial" w:eastAsia="Calibri" w:hAnsi="Arial" w:cs="Times New Roman"/>
          <w:sz w:val="24"/>
        </w:rPr>
        <w:t>possible</w:t>
      </w:r>
      <w:r w:rsidR="005D2EDA" w:rsidRPr="00654917">
        <w:rPr>
          <w:rFonts w:ascii="Arial" w:eastAsia="Calibri" w:hAnsi="Arial" w:cs="Times New Roman"/>
          <w:sz w:val="24"/>
        </w:rPr>
        <w:t xml:space="preserve"> </w:t>
      </w:r>
      <w:r w:rsidR="00252A9F" w:rsidRPr="00654917">
        <w:rPr>
          <w:rFonts w:ascii="Arial" w:eastAsia="Calibri" w:hAnsi="Arial" w:cs="Times New Roman"/>
          <w:sz w:val="24"/>
        </w:rPr>
        <w:t xml:space="preserve">changes to the Commission’s Human Rights Tracker methodology. A paper will be brought to the July Board meeting. </w:t>
      </w:r>
      <w:r w:rsidR="00654917">
        <w:rPr>
          <w:rFonts w:ascii="Arial" w:eastAsia="Calibri" w:hAnsi="Arial" w:cs="Times New Roman"/>
          <w:sz w:val="24"/>
        </w:rPr>
        <w:t>She</w:t>
      </w:r>
      <w:r w:rsidR="00654917" w:rsidRPr="00654917">
        <w:rPr>
          <w:rFonts w:ascii="Arial" w:eastAsia="Calibri" w:hAnsi="Arial" w:cs="Times New Roman"/>
          <w:sz w:val="24"/>
        </w:rPr>
        <w:t xml:space="preserve"> also advised </w:t>
      </w:r>
      <w:r w:rsidR="004932A4">
        <w:rPr>
          <w:rFonts w:ascii="Arial" w:eastAsia="Calibri" w:hAnsi="Arial" w:cs="Times New Roman"/>
          <w:sz w:val="24"/>
        </w:rPr>
        <w:t xml:space="preserve">that </w:t>
      </w:r>
      <w:r w:rsidR="00654917" w:rsidRPr="00654917">
        <w:rPr>
          <w:rFonts w:ascii="Arial" w:eastAsia="Calibri" w:hAnsi="Arial" w:cs="Times New Roman"/>
          <w:sz w:val="24"/>
        </w:rPr>
        <w:t xml:space="preserve">the Commission had submitted its </w:t>
      </w:r>
      <w:r w:rsidR="00804415">
        <w:rPr>
          <w:rFonts w:ascii="Arial" w:eastAsia="Calibri" w:hAnsi="Arial" w:cs="Times New Roman"/>
          <w:sz w:val="24"/>
        </w:rPr>
        <w:t>National Human Rights Institution (</w:t>
      </w:r>
      <w:r w:rsidR="00654917" w:rsidRPr="00654917">
        <w:rPr>
          <w:rFonts w:ascii="Arial" w:eastAsia="Calibri" w:hAnsi="Arial" w:cs="Times New Roman"/>
          <w:sz w:val="24"/>
        </w:rPr>
        <w:t>NHRI</w:t>
      </w:r>
      <w:r w:rsidR="00804415">
        <w:rPr>
          <w:rFonts w:ascii="Arial" w:eastAsia="Calibri" w:hAnsi="Arial" w:cs="Times New Roman"/>
          <w:sz w:val="24"/>
        </w:rPr>
        <w:t>)</w:t>
      </w:r>
      <w:r w:rsidR="00654917" w:rsidRPr="00654917">
        <w:rPr>
          <w:rFonts w:ascii="Arial" w:eastAsia="Calibri" w:hAnsi="Arial" w:cs="Times New Roman"/>
          <w:sz w:val="24"/>
        </w:rPr>
        <w:t xml:space="preserve"> re</w:t>
      </w:r>
      <w:r w:rsidR="004932A4">
        <w:rPr>
          <w:rFonts w:ascii="Arial" w:eastAsia="Calibri" w:hAnsi="Arial" w:cs="Times New Roman"/>
          <w:sz w:val="24"/>
        </w:rPr>
        <w:t>-</w:t>
      </w:r>
      <w:r w:rsidR="00654917" w:rsidRPr="00654917">
        <w:rPr>
          <w:rFonts w:ascii="Arial" w:eastAsia="Calibri" w:hAnsi="Arial" w:cs="Times New Roman"/>
          <w:sz w:val="24"/>
        </w:rPr>
        <w:t>accreditation statement of compliance by</w:t>
      </w:r>
      <w:r w:rsidR="00E027EC">
        <w:rPr>
          <w:rFonts w:ascii="Arial" w:eastAsia="Calibri" w:hAnsi="Arial" w:cs="Times New Roman"/>
          <w:sz w:val="24"/>
        </w:rPr>
        <w:t xml:space="preserve"> the</w:t>
      </w:r>
      <w:r w:rsidR="00654917" w:rsidRPr="00654917">
        <w:rPr>
          <w:rFonts w:ascii="Arial" w:eastAsia="Calibri" w:hAnsi="Arial" w:cs="Times New Roman"/>
          <w:sz w:val="24"/>
        </w:rPr>
        <w:t xml:space="preserve"> 1 June deadline</w:t>
      </w:r>
      <w:r w:rsidR="005D2EDA">
        <w:rPr>
          <w:rFonts w:ascii="Arial" w:eastAsia="Calibri" w:hAnsi="Arial" w:cs="Times New Roman"/>
          <w:sz w:val="24"/>
        </w:rPr>
        <w:t>. Finally, she noted the application deadline is approaching for</w:t>
      </w:r>
      <w:r w:rsidR="00654917">
        <w:rPr>
          <w:rFonts w:ascii="Arial" w:eastAsia="Calibri" w:hAnsi="Arial" w:cs="Times New Roman"/>
          <w:sz w:val="24"/>
        </w:rPr>
        <w:t xml:space="preserve"> </w:t>
      </w:r>
      <w:r w:rsidR="005D2EDA">
        <w:rPr>
          <w:rFonts w:ascii="Arial" w:eastAsia="Calibri" w:hAnsi="Arial" w:cs="Times New Roman"/>
          <w:sz w:val="24"/>
        </w:rPr>
        <w:t xml:space="preserve">our </w:t>
      </w:r>
      <w:r w:rsidR="00252A9F" w:rsidRPr="00654917">
        <w:rPr>
          <w:rFonts w:ascii="Arial" w:eastAsia="Calibri" w:hAnsi="Arial" w:cs="Times New Roman"/>
          <w:sz w:val="24"/>
        </w:rPr>
        <w:t xml:space="preserve">invitation to tender </w:t>
      </w:r>
      <w:r w:rsidR="005D2EDA">
        <w:rPr>
          <w:rFonts w:ascii="Arial" w:eastAsia="Calibri" w:hAnsi="Arial" w:cs="Times New Roman"/>
          <w:sz w:val="24"/>
        </w:rPr>
        <w:t xml:space="preserve">for </w:t>
      </w:r>
      <w:r w:rsidR="00252A9F" w:rsidRPr="00654917">
        <w:rPr>
          <w:rFonts w:ascii="Arial" w:eastAsia="Calibri" w:hAnsi="Arial" w:cs="Times New Roman"/>
          <w:sz w:val="24"/>
        </w:rPr>
        <w:t xml:space="preserve">a new civil society project </w:t>
      </w:r>
      <w:r w:rsidR="005D2EDA">
        <w:rPr>
          <w:rFonts w:ascii="Arial" w:eastAsia="Calibri" w:hAnsi="Arial" w:cs="Times New Roman"/>
          <w:sz w:val="24"/>
        </w:rPr>
        <w:t>in respect of the UK and Welsh Governments’</w:t>
      </w:r>
      <w:r w:rsidR="00252A9F" w:rsidRPr="00654917">
        <w:rPr>
          <w:rFonts w:ascii="Arial" w:eastAsia="Calibri" w:hAnsi="Arial" w:cs="Times New Roman"/>
          <w:sz w:val="24"/>
        </w:rPr>
        <w:t xml:space="preserve"> compliance with </w:t>
      </w:r>
      <w:r w:rsidR="00E027EC">
        <w:rPr>
          <w:rFonts w:ascii="Arial" w:eastAsia="Calibri" w:hAnsi="Arial" w:cs="Times New Roman"/>
          <w:sz w:val="24"/>
        </w:rPr>
        <w:t xml:space="preserve">the </w:t>
      </w:r>
      <w:r w:rsidR="00252A9F" w:rsidRPr="00654917">
        <w:rPr>
          <w:rFonts w:ascii="Arial" w:eastAsia="Calibri" w:hAnsi="Arial" w:cs="Times New Roman"/>
          <w:sz w:val="24"/>
        </w:rPr>
        <w:t xml:space="preserve">International Covenant on Economic, Social and Cultural Rights. </w:t>
      </w:r>
      <w:r w:rsidR="004932A4">
        <w:rPr>
          <w:rFonts w:ascii="Arial" w:eastAsia="Calibri" w:hAnsi="Arial" w:cs="Times New Roman"/>
          <w:sz w:val="24"/>
        </w:rPr>
        <w:t xml:space="preserve">The Executive assured </w:t>
      </w:r>
      <w:r w:rsidR="00417B27">
        <w:rPr>
          <w:rFonts w:ascii="Arial" w:eastAsia="Calibri" w:hAnsi="Arial" w:cs="Times New Roman"/>
          <w:sz w:val="24"/>
        </w:rPr>
        <w:t xml:space="preserve">Commissioners </w:t>
      </w:r>
      <w:r w:rsidR="00E027EC">
        <w:rPr>
          <w:rFonts w:ascii="Arial" w:eastAsia="Calibri" w:hAnsi="Arial" w:cs="Times New Roman"/>
          <w:sz w:val="24"/>
        </w:rPr>
        <w:t>that</w:t>
      </w:r>
      <w:r w:rsidR="00524BBF">
        <w:rPr>
          <w:rFonts w:ascii="Arial" w:eastAsia="Calibri" w:hAnsi="Arial" w:cs="Times New Roman"/>
          <w:sz w:val="24"/>
        </w:rPr>
        <w:t xml:space="preserve"> </w:t>
      </w:r>
      <w:r w:rsidR="00417B27">
        <w:rPr>
          <w:rFonts w:ascii="Arial" w:eastAsia="Calibri" w:hAnsi="Arial" w:cs="Times New Roman"/>
          <w:sz w:val="24"/>
        </w:rPr>
        <w:t>risk control measures</w:t>
      </w:r>
      <w:r w:rsidR="00E027EC">
        <w:rPr>
          <w:rFonts w:ascii="Arial" w:eastAsia="Calibri" w:hAnsi="Arial" w:cs="Times New Roman"/>
          <w:sz w:val="24"/>
        </w:rPr>
        <w:t xml:space="preserve"> have been</w:t>
      </w:r>
      <w:r w:rsidR="00417B27">
        <w:rPr>
          <w:rFonts w:ascii="Arial" w:eastAsia="Calibri" w:hAnsi="Arial" w:cs="Times New Roman"/>
          <w:sz w:val="24"/>
        </w:rPr>
        <w:t xml:space="preserve"> built into the </w:t>
      </w:r>
      <w:r w:rsidR="00C86026">
        <w:rPr>
          <w:rFonts w:ascii="Arial" w:eastAsia="Calibri" w:hAnsi="Arial" w:cs="Times New Roman"/>
          <w:sz w:val="24"/>
        </w:rPr>
        <w:t>tendering process.</w:t>
      </w:r>
      <w:r w:rsidR="00252A9F" w:rsidRPr="00654917">
        <w:rPr>
          <w:rFonts w:ascii="Arial" w:eastAsia="Calibri" w:hAnsi="Arial" w:cs="Times New Roman"/>
          <w:sz w:val="24"/>
        </w:rPr>
        <w:t xml:space="preserve"> </w:t>
      </w:r>
    </w:p>
    <w:p w14:paraId="602DFE18" w14:textId="5A10C4EE" w:rsidR="00654917" w:rsidRDefault="00654917" w:rsidP="00FE671E">
      <w:pPr>
        <w:spacing w:after="0" w:line="240" w:lineRule="auto"/>
        <w:ind w:left="720" w:hanging="720"/>
        <w:contextualSpacing/>
        <w:rPr>
          <w:rFonts w:ascii="Arial" w:eastAsia="Calibri" w:hAnsi="Arial" w:cs="Times New Roman"/>
          <w:sz w:val="24"/>
        </w:rPr>
      </w:pPr>
    </w:p>
    <w:p w14:paraId="505FB680" w14:textId="4E3A1C36" w:rsidR="00654917" w:rsidRPr="00654917" w:rsidRDefault="00654917" w:rsidP="00FE671E">
      <w:pPr>
        <w:spacing w:after="0" w:line="240" w:lineRule="auto"/>
        <w:ind w:left="720" w:hanging="720"/>
        <w:contextualSpacing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5.4</w:t>
      </w:r>
      <w:r>
        <w:rPr>
          <w:rFonts w:ascii="Arial" w:eastAsia="Calibri" w:hAnsi="Arial" w:cs="Times New Roman"/>
          <w:sz w:val="24"/>
        </w:rPr>
        <w:tab/>
        <w:t xml:space="preserve">The Chair of the Commissioner Working Group on Is Britain Fairer? </w:t>
      </w:r>
      <w:proofErr w:type="gramStart"/>
      <w:r>
        <w:rPr>
          <w:rFonts w:ascii="Arial" w:eastAsia="Calibri" w:hAnsi="Arial" w:cs="Times New Roman"/>
          <w:sz w:val="24"/>
        </w:rPr>
        <w:t>advised</w:t>
      </w:r>
      <w:proofErr w:type="gramEnd"/>
      <w:r>
        <w:rPr>
          <w:rFonts w:ascii="Arial" w:eastAsia="Calibri" w:hAnsi="Arial" w:cs="Times New Roman"/>
          <w:sz w:val="24"/>
        </w:rPr>
        <w:t xml:space="preserve"> </w:t>
      </w:r>
      <w:r w:rsidR="00E027EC">
        <w:rPr>
          <w:rFonts w:ascii="Arial" w:eastAsia="Calibri" w:hAnsi="Arial" w:cs="Times New Roman"/>
          <w:sz w:val="24"/>
        </w:rPr>
        <w:t xml:space="preserve">that </w:t>
      </w:r>
      <w:r>
        <w:rPr>
          <w:rFonts w:ascii="Arial" w:eastAsia="Calibri" w:hAnsi="Arial" w:cs="Times New Roman"/>
          <w:sz w:val="24"/>
        </w:rPr>
        <w:t xml:space="preserve">the Commission’s Data and Evidence Strategy will be brought to the July Board meeting, which will include a discussion on changing the name of the report, </w:t>
      </w:r>
      <w:r w:rsidR="004932A4">
        <w:rPr>
          <w:rFonts w:ascii="Arial" w:eastAsia="Calibri" w:hAnsi="Arial" w:cs="Times New Roman"/>
          <w:sz w:val="24"/>
        </w:rPr>
        <w:t xml:space="preserve">currently titled </w:t>
      </w:r>
      <w:r w:rsidR="00C47DB3">
        <w:rPr>
          <w:rFonts w:ascii="Arial" w:eastAsia="Calibri" w:hAnsi="Arial" w:cs="Times New Roman"/>
          <w:sz w:val="24"/>
        </w:rPr>
        <w:t>‘</w:t>
      </w:r>
      <w:r>
        <w:rPr>
          <w:rFonts w:ascii="Arial" w:eastAsia="Calibri" w:hAnsi="Arial" w:cs="Times New Roman"/>
          <w:sz w:val="24"/>
        </w:rPr>
        <w:t>Is Britain Fairer?</w:t>
      </w:r>
      <w:r w:rsidR="00C47DB3">
        <w:rPr>
          <w:rFonts w:ascii="Arial" w:eastAsia="Calibri" w:hAnsi="Arial" w:cs="Times New Roman"/>
          <w:sz w:val="24"/>
        </w:rPr>
        <w:t>’</w:t>
      </w:r>
      <w:r w:rsidR="004932A4">
        <w:rPr>
          <w:rFonts w:ascii="Arial" w:eastAsia="Calibri" w:hAnsi="Arial" w:cs="Times New Roman"/>
          <w:sz w:val="24"/>
        </w:rPr>
        <w:t>, due for publication in 2023.</w:t>
      </w:r>
    </w:p>
    <w:p w14:paraId="15433F63" w14:textId="77777777" w:rsidR="00FE671E" w:rsidRPr="00C74B41" w:rsidRDefault="00FE671E" w:rsidP="00C74B41">
      <w:pPr>
        <w:spacing w:after="0" w:line="240" w:lineRule="auto"/>
        <w:ind w:left="720" w:hanging="720"/>
        <w:contextualSpacing/>
        <w:rPr>
          <w:rFonts w:ascii="Arial" w:eastAsia="Calibri" w:hAnsi="Arial" w:cs="Times New Roman"/>
          <w:sz w:val="24"/>
        </w:rPr>
      </w:pPr>
    </w:p>
    <w:p w14:paraId="18D16547" w14:textId="35B40292" w:rsidR="00C74B41" w:rsidRPr="00AC26B3" w:rsidRDefault="00C74B41" w:rsidP="00C74B41">
      <w:pPr>
        <w:spacing w:after="0" w:line="240" w:lineRule="auto"/>
        <w:ind w:left="720" w:hanging="720"/>
        <w:contextualSpacing/>
        <w:rPr>
          <w:rFonts w:ascii="Arial" w:eastAsia="Calibri" w:hAnsi="Arial" w:cs="Times New Roman"/>
          <w:b/>
          <w:sz w:val="24"/>
        </w:rPr>
      </w:pPr>
      <w:r w:rsidRPr="00C74B41">
        <w:rPr>
          <w:rFonts w:ascii="Arial" w:eastAsia="Calibri" w:hAnsi="Arial" w:cs="Times New Roman"/>
          <w:sz w:val="24"/>
        </w:rPr>
        <w:tab/>
      </w:r>
      <w:r w:rsidRPr="00C74B41">
        <w:rPr>
          <w:rFonts w:ascii="Arial" w:eastAsia="Calibri" w:hAnsi="Arial" w:cs="Times New Roman"/>
          <w:b/>
          <w:sz w:val="24"/>
        </w:rPr>
        <w:t xml:space="preserve">Action: Governance Team to add </w:t>
      </w:r>
      <w:r w:rsidR="004A0F5D">
        <w:rPr>
          <w:rFonts w:ascii="Arial" w:eastAsia="Calibri" w:hAnsi="Arial" w:cs="Times New Roman"/>
          <w:b/>
          <w:sz w:val="24"/>
        </w:rPr>
        <w:t>review of Scotland and Wales</w:t>
      </w:r>
      <w:r w:rsidR="004932A4">
        <w:rPr>
          <w:rFonts w:ascii="Arial" w:eastAsia="Calibri" w:hAnsi="Arial" w:cs="Times New Roman"/>
          <w:b/>
          <w:sz w:val="24"/>
        </w:rPr>
        <w:t xml:space="preserve"> </w:t>
      </w:r>
      <w:r w:rsidR="00C47DB3">
        <w:rPr>
          <w:rFonts w:ascii="Arial" w:eastAsia="Calibri" w:hAnsi="Arial" w:cs="Times New Roman"/>
          <w:b/>
          <w:sz w:val="24"/>
        </w:rPr>
        <w:t>Committee</w:t>
      </w:r>
      <w:r w:rsidR="005D2EDA">
        <w:rPr>
          <w:rFonts w:ascii="Arial" w:eastAsia="Calibri" w:hAnsi="Arial" w:cs="Times New Roman"/>
          <w:b/>
          <w:sz w:val="24"/>
        </w:rPr>
        <w:t>s</w:t>
      </w:r>
      <w:r w:rsidR="00FE671E">
        <w:rPr>
          <w:rFonts w:ascii="Arial" w:eastAsia="Calibri" w:hAnsi="Arial" w:cs="Times New Roman"/>
          <w:b/>
          <w:sz w:val="24"/>
        </w:rPr>
        <w:t xml:space="preserve">, </w:t>
      </w:r>
      <w:r w:rsidRPr="00AC26B3">
        <w:rPr>
          <w:rFonts w:ascii="Arial" w:eastAsia="Calibri" w:hAnsi="Arial" w:cs="Times New Roman"/>
          <w:b/>
          <w:sz w:val="24"/>
        </w:rPr>
        <w:t>Wales Committee</w:t>
      </w:r>
      <w:r w:rsidR="00654917">
        <w:rPr>
          <w:rFonts w:ascii="Arial" w:eastAsia="Calibri" w:hAnsi="Arial" w:cs="Times New Roman"/>
          <w:b/>
          <w:sz w:val="24"/>
        </w:rPr>
        <w:t xml:space="preserve"> recruitment, </w:t>
      </w:r>
      <w:r w:rsidR="00FE671E">
        <w:rPr>
          <w:rFonts w:ascii="Arial" w:eastAsia="Calibri" w:hAnsi="Arial" w:cs="Times New Roman"/>
          <w:b/>
          <w:sz w:val="24"/>
        </w:rPr>
        <w:t>Human Rights Tracker</w:t>
      </w:r>
      <w:r w:rsidR="00654917">
        <w:rPr>
          <w:rFonts w:ascii="Arial" w:eastAsia="Calibri" w:hAnsi="Arial" w:cs="Times New Roman"/>
          <w:b/>
          <w:sz w:val="24"/>
        </w:rPr>
        <w:t xml:space="preserve">, </w:t>
      </w:r>
      <w:r w:rsidR="00C47DB3">
        <w:rPr>
          <w:rFonts w:ascii="Arial" w:eastAsia="Calibri" w:hAnsi="Arial" w:cs="Times New Roman"/>
          <w:b/>
          <w:sz w:val="24"/>
        </w:rPr>
        <w:t xml:space="preserve">and </w:t>
      </w:r>
      <w:r w:rsidR="00654917">
        <w:rPr>
          <w:rFonts w:ascii="Arial" w:eastAsia="Calibri" w:hAnsi="Arial" w:cs="Times New Roman"/>
          <w:b/>
          <w:sz w:val="24"/>
        </w:rPr>
        <w:t>Data and Evidence Strategy</w:t>
      </w:r>
      <w:r w:rsidR="00FE671E">
        <w:rPr>
          <w:rFonts w:ascii="Arial" w:eastAsia="Calibri" w:hAnsi="Arial" w:cs="Times New Roman"/>
          <w:b/>
          <w:sz w:val="24"/>
        </w:rPr>
        <w:t xml:space="preserve"> </w:t>
      </w:r>
      <w:r w:rsidRPr="00AC26B3">
        <w:rPr>
          <w:rFonts w:ascii="Arial" w:eastAsia="Calibri" w:hAnsi="Arial" w:cs="Times New Roman"/>
          <w:b/>
          <w:sz w:val="24"/>
        </w:rPr>
        <w:t xml:space="preserve">to </w:t>
      </w:r>
      <w:r w:rsidR="00AC26B3" w:rsidRPr="00AC26B3">
        <w:rPr>
          <w:rFonts w:ascii="Arial" w:eastAsia="Calibri" w:hAnsi="Arial" w:cs="Times New Roman"/>
          <w:b/>
          <w:sz w:val="24"/>
        </w:rPr>
        <w:t xml:space="preserve">the </w:t>
      </w:r>
      <w:r w:rsidRPr="00AC26B3">
        <w:rPr>
          <w:rFonts w:ascii="Arial" w:eastAsia="Calibri" w:hAnsi="Arial" w:cs="Times New Roman"/>
          <w:b/>
          <w:sz w:val="24"/>
        </w:rPr>
        <w:t xml:space="preserve">July Board agenda. </w:t>
      </w:r>
    </w:p>
    <w:p w14:paraId="2C168031" w14:textId="77777777" w:rsidR="008B2A1A" w:rsidRPr="00AC26B3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35A72376" w14:textId="52590F75" w:rsidR="00C74B41" w:rsidRPr="00AC26B3" w:rsidRDefault="00FE671E" w:rsidP="008B2A1A">
      <w:pPr>
        <w:spacing w:after="0" w:line="240" w:lineRule="auto"/>
        <w:ind w:left="720" w:hanging="720"/>
        <w:contextualSpacing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5.</w:t>
      </w:r>
      <w:r w:rsidR="00E027EC">
        <w:rPr>
          <w:rFonts w:ascii="Arial" w:eastAsia="Calibri" w:hAnsi="Arial" w:cs="Times New Roman"/>
          <w:sz w:val="24"/>
        </w:rPr>
        <w:t>5</w:t>
      </w:r>
      <w:r w:rsidR="008B2A1A" w:rsidRPr="00AC26B3">
        <w:rPr>
          <w:rFonts w:ascii="Arial" w:eastAsia="Calibri" w:hAnsi="Arial" w:cs="Times New Roman"/>
          <w:sz w:val="24"/>
        </w:rPr>
        <w:tab/>
      </w:r>
      <w:r w:rsidR="00C74B41" w:rsidRPr="00AC26B3">
        <w:rPr>
          <w:rFonts w:ascii="Arial" w:eastAsia="Calibri" w:hAnsi="Arial" w:cs="Times New Roman"/>
          <w:sz w:val="24"/>
        </w:rPr>
        <w:t xml:space="preserve">The Chair of the People and Workspace </w:t>
      </w:r>
      <w:r w:rsidR="00C47DB3">
        <w:rPr>
          <w:rFonts w:ascii="Arial" w:eastAsia="Calibri" w:hAnsi="Arial" w:cs="Times New Roman"/>
          <w:sz w:val="24"/>
        </w:rPr>
        <w:t xml:space="preserve">(P&amp;WC) </w:t>
      </w:r>
      <w:r w:rsidR="00C74B41" w:rsidRPr="00AC26B3">
        <w:rPr>
          <w:rFonts w:ascii="Arial" w:eastAsia="Calibri" w:hAnsi="Arial" w:cs="Times New Roman"/>
          <w:sz w:val="24"/>
        </w:rPr>
        <w:t>Committee</w:t>
      </w:r>
      <w:r w:rsidR="00AC26B3" w:rsidRPr="00AC26B3">
        <w:rPr>
          <w:rFonts w:ascii="Arial" w:eastAsia="Calibri" w:hAnsi="Arial" w:cs="Times New Roman"/>
          <w:sz w:val="24"/>
        </w:rPr>
        <w:t xml:space="preserve"> advised </w:t>
      </w:r>
      <w:r w:rsidR="00E027EC">
        <w:rPr>
          <w:rFonts w:ascii="Arial" w:eastAsia="Calibri" w:hAnsi="Arial" w:cs="Times New Roman"/>
          <w:sz w:val="24"/>
        </w:rPr>
        <w:t xml:space="preserve">that the </w:t>
      </w:r>
      <w:r w:rsidR="00AC26B3" w:rsidRPr="00AC26B3">
        <w:rPr>
          <w:rFonts w:ascii="Arial" w:eastAsia="Calibri" w:hAnsi="Arial" w:cs="Times New Roman"/>
          <w:sz w:val="24"/>
        </w:rPr>
        <w:t>Committee</w:t>
      </w:r>
      <w:r w:rsidR="00C74B41" w:rsidRPr="00AC26B3">
        <w:rPr>
          <w:rFonts w:ascii="Arial" w:eastAsia="Calibri" w:hAnsi="Arial" w:cs="Times New Roman"/>
          <w:sz w:val="24"/>
        </w:rPr>
        <w:t xml:space="preserve"> </w:t>
      </w:r>
      <w:r w:rsidR="00E027EC">
        <w:rPr>
          <w:rFonts w:ascii="Arial" w:eastAsia="Calibri" w:hAnsi="Arial" w:cs="Times New Roman"/>
          <w:sz w:val="24"/>
        </w:rPr>
        <w:t xml:space="preserve">had </w:t>
      </w:r>
      <w:r w:rsidR="00C74B41" w:rsidRPr="00AC26B3">
        <w:rPr>
          <w:rFonts w:ascii="Arial" w:eastAsia="Calibri" w:hAnsi="Arial" w:cs="Times New Roman"/>
          <w:sz w:val="24"/>
        </w:rPr>
        <w:t>met on 24 June</w:t>
      </w:r>
      <w:r w:rsidR="00AC26B3" w:rsidRPr="00AC26B3">
        <w:rPr>
          <w:rFonts w:ascii="Arial" w:eastAsia="Calibri" w:hAnsi="Arial" w:cs="Times New Roman"/>
          <w:sz w:val="24"/>
        </w:rPr>
        <w:t xml:space="preserve"> and discussed staff attrition</w:t>
      </w:r>
      <w:r w:rsidR="00E027EC">
        <w:rPr>
          <w:rFonts w:ascii="Arial" w:eastAsia="Calibri" w:hAnsi="Arial" w:cs="Times New Roman"/>
          <w:sz w:val="24"/>
        </w:rPr>
        <w:t>;</w:t>
      </w:r>
      <w:r w:rsidR="00AC26B3" w:rsidRPr="00AC26B3">
        <w:rPr>
          <w:rFonts w:ascii="Arial" w:eastAsia="Calibri" w:hAnsi="Arial" w:cs="Times New Roman"/>
          <w:sz w:val="24"/>
        </w:rPr>
        <w:t xml:space="preserve"> time to hire</w:t>
      </w:r>
      <w:r w:rsidR="00E027EC">
        <w:rPr>
          <w:rFonts w:ascii="Arial" w:eastAsia="Calibri" w:hAnsi="Arial" w:cs="Times New Roman"/>
          <w:sz w:val="24"/>
        </w:rPr>
        <w:t>;</w:t>
      </w:r>
      <w:r w:rsidR="00AC26B3" w:rsidRPr="00AC26B3">
        <w:rPr>
          <w:rFonts w:ascii="Arial" w:eastAsia="Calibri" w:hAnsi="Arial" w:cs="Times New Roman"/>
          <w:sz w:val="24"/>
        </w:rPr>
        <w:t xml:space="preserve"> staff survey results</w:t>
      </w:r>
      <w:r w:rsidR="00E027EC">
        <w:rPr>
          <w:rFonts w:ascii="Arial" w:eastAsia="Calibri" w:hAnsi="Arial" w:cs="Times New Roman"/>
          <w:sz w:val="24"/>
        </w:rPr>
        <w:t>;</w:t>
      </w:r>
      <w:r w:rsidR="00AC26B3" w:rsidRPr="00AC26B3">
        <w:rPr>
          <w:rFonts w:ascii="Arial" w:eastAsia="Calibri" w:hAnsi="Arial" w:cs="Times New Roman"/>
          <w:sz w:val="24"/>
        </w:rPr>
        <w:t xml:space="preserve"> and the Commission’s Environmental, Social and Governance </w:t>
      </w:r>
      <w:r w:rsidR="00417B27">
        <w:rPr>
          <w:rFonts w:ascii="Arial" w:eastAsia="Calibri" w:hAnsi="Arial" w:cs="Times New Roman"/>
          <w:sz w:val="24"/>
        </w:rPr>
        <w:t xml:space="preserve">(ESG) </w:t>
      </w:r>
      <w:r w:rsidR="00AC26B3" w:rsidRPr="00AC26B3">
        <w:rPr>
          <w:rFonts w:ascii="Arial" w:eastAsia="Calibri" w:hAnsi="Arial" w:cs="Times New Roman"/>
          <w:sz w:val="24"/>
        </w:rPr>
        <w:t>statement</w:t>
      </w:r>
      <w:r w:rsidR="00417B27">
        <w:rPr>
          <w:rFonts w:ascii="Arial" w:eastAsia="Calibri" w:hAnsi="Arial" w:cs="Times New Roman"/>
          <w:sz w:val="24"/>
        </w:rPr>
        <w:t>. The ESG</w:t>
      </w:r>
      <w:r w:rsidR="00811B0B">
        <w:rPr>
          <w:rFonts w:ascii="Arial" w:eastAsia="Calibri" w:hAnsi="Arial" w:cs="Times New Roman"/>
          <w:sz w:val="24"/>
        </w:rPr>
        <w:t xml:space="preserve"> statement</w:t>
      </w:r>
      <w:r w:rsidR="00417B27">
        <w:rPr>
          <w:rFonts w:ascii="Arial" w:eastAsia="Calibri" w:hAnsi="Arial" w:cs="Times New Roman"/>
          <w:sz w:val="24"/>
        </w:rPr>
        <w:t xml:space="preserve"> </w:t>
      </w:r>
      <w:r w:rsidR="00AC26B3" w:rsidRPr="00AC26B3">
        <w:rPr>
          <w:rFonts w:ascii="Arial" w:eastAsia="Calibri" w:hAnsi="Arial" w:cs="Times New Roman"/>
          <w:sz w:val="24"/>
        </w:rPr>
        <w:t xml:space="preserve">will be brought to the Board for review. </w:t>
      </w:r>
      <w:r>
        <w:rPr>
          <w:rFonts w:ascii="Arial" w:eastAsia="Calibri" w:hAnsi="Arial" w:cs="Times New Roman"/>
          <w:sz w:val="24"/>
        </w:rPr>
        <w:lastRenderedPageBreak/>
        <w:t>She also advised that Commissioners Eryl Besse and Akua Reindorf will join the Committee.</w:t>
      </w:r>
      <w:r w:rsidR="00C74B41" w:rsidRPr="00AC26B3">
        <w:rPr>
          <w:rFonts w:ascii="Arial" w:eastAsia="Calibri" w:hAnsi="Arial" w:cs="Times New Roman"/>
          <w:sz w:val="24"/>
        </w:rPr>
        <w:t xml:space="preserve">  </w:t>
      </w:r>
    </w:p>
    <w:p w14:paraId="1391F091" w14:textId="77777777" w:rsidR="00AC26B3" w:rsidRPr="00AC26B3" w:rsidRDefault="00AC26B3" w:rsidP="00AC26B3">
      <w:pPr>
        <w:spacing w:after="0" w:line="240" w:lineRule="auto"/>
        <w:ind w:left="720" w:hanging="720"/>
        <w:contextualSpacing/>
        <w:rPr>
          <w:rFonts w:ascii="Arial" w:eastAsia="Calibri" w:hAnsi="Arial" w:cs="Times New Roman"/>
          <w:sz w:val="24"/>
        </w:rPr>
      </w:pPr>
    </w:p>
    <w:p w14:paraId="60C69CCD" w14:textId="3AE9A5F6" w:rsidR="00AC26B3" w:rsidRDefault="00AC26B3" w:rsidP="00AC26B3">
      <w:pPr>
        <w:spacing w:after="0" w:line="240" w:lineRule="auto"/>
        <w:ind w:left="720" w:hanging="720"/>
        <w:contextualSpacing/>
        <w:rPr>
          <w:rFonts w:ascii="Arial" w:eastAsia="Calibri" w:hAnsi="Arial" w:cs="Times New Roman"/>
          <w:b/>
          <w:sz w:val="24"/>
        </w:rPr>
      </w:pPr>
      <w:r w:rsidRPr="00AC26B3">
        <w:rPr>
          <w:rFonts w:ascii="Arial" w:eastAsia="Calibri" w:hAnsi="Arial" w:cs="Times New Roman"/>
          <w:sz w:val="24"/>
        </w:rPr>
        <w:tab/>
      </w:r>
      <w:r w:rsidRPr="00E95A4C">
        <w:rPr>
          <w:rFonts w:ascii="Arial" w:eastAsia="Calibri" w:hAnsi="Arial" w:cs="Times New Roman"/>
          <w:b/>
          <w:sz w:val="24"/>
        </w:rPr>
        <w:t xml:space="preserve">Action: Governance Team to add the </w:t>
      </w:r>
      <w:r w:rsidR="00811B0B">
        <w:rPr>
          <w:rFonts w:ascii="Arial" w:eastAsia="Calibri" w:hAnsi="Arial" w:cs="Times New Roman"/>
          <w:b/>
          <w:sz w:val="24"/>
        </w:rPr>
        <w:t>ESG statement</w:t>
      </w:r>
      <w:r w:rsidRPr="00E95A4C">
        <w:rPr>
          <w:rFonts w:ascii="Arial" w:eastAsia="Calibri" w:hAnsi="Arial" w:cs="Times New Roman"/>
          <w:b/>
          <w:sz w:val="24"/>
        </w:rPr>
        <w:t xml:space="preserve"> to the Board Forward Schedule. </w:t>
      </w:r>
    </w:p>
    <w:p w14:paraId="3090957A" w14:textId="7F135419" w:rsidR="00B41377" w:rsidRPr="00E95A4C" w:rsidRDefault="00B41377" w:rsidP="00B41377">
      <w:pPr>
        <w:spacing w:after="0" w:line="240" w:lineRule="auto"/>
        <w:ind w:left="720"/>
        <w:contextualSpacing/>
        <w:rPr>
          <w:rFonts w:ascii="Arial" w:eastAsia="Calibri" w:hAnsi="Arial" w:cs="Times New Roman"/>
          <w:b/>
          <w:sz w:val="24"/>
        </w:rPr>
      </w:pPr>
      <w:r>
        <w:rPr>
          <w:rFonts w:ascii="Arial" w:eastAsia="Calibri" w:hAnsi="Arial" w:cs="Times New Roman"/>
          <w:b/>
          <w:sz w:val="24"/>
        </w:rPr>
        <w:t xml:space="preserve">Action: Governance team to update </w:t>
      </w:r>
      <w:r w:rsidR="00E027EC">
        <w:rPr>
          <w:rFonts w:ascii="Arial" w:eastAsia="Calibri" w:hAnsi="Arial" w:cs="Times New Roman"/>
          <w:b/>
          <w:sz w:val="24"/>
        </w:rPr>
        <w:t xml:space="preserve">P&amp;WC </w:t>
      </w:r>
      <w:r>
        <w:rPr>
          <w:rFonts w:ascii="Arial" w:eastAsia="Calibri" w:hAnsi="Arial" w:cs="Times New Roman"/>
          <w:b/>
          <w:sz w:val="24"/>
        </w:rPr>
        <w:t>Committee membership details and commence induction for new members.</w:t>
      </w:r>
    </w:p>
    <w:p w14:paraId="4B797F74" w14:textId="7F822BCB" w:rsidR="00B41377" w:rsidRDefault="00B41377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00DE3FE1" w14:textId="42C96C95" w:rsidR="00B41377" w:rsidRDefault="00B41377" w:rsidP="00B41377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5.</w:t>
      </w:r>
      <w:r w:rsidR="00E027EC">
        <w:rPr>
          <w:rFonts w:ascii="Arial" w:eastAsia="Calibri" w:hAnsi="Arial" w:cs="Times New Roman"/>
          <w:sz w:val="24"/>
        </w:rPr>
        <w:t>6</w:t>
      </w:r>
      <w:r>
        <w:rPr>
          <w:rFonts w:ascii="Arial" w:eastAsia="Calibri" w:hAnsi="Arial" w:cs="Times New Roman"/>
          <w:sz w:val="24"/>
        </w:rPr>
        <w:t xml:space="preserve"> </w:t>
      </w:r>
      <w:r>
        <w:rPr>
          <w:rFonts w:ascii="Arial" w:eastAsia="Calibri" w:hAnsi="Arial" w:cs="Times New Roman"/>
          <w:sz w:val="24"/>
        </w:rPr>
        <w:tab/>
        <w:t xml:space="preserve">Commissioners enquired about the </w:t>
      </w:r>
      <w:r w:rsidR="004932A4">
        <w:rPr>
          <w:rFonts w:ascii="Arial" w:eastAsia="Calibri" w:hAnsi="Arial" w:cs="Times New Roman"/>
          <w:sz w:val="24"/>
        </w:rPr>
        <w:t xml:space="preserve">forthcoming event with </w:t>
      </w:r>
      <w:r>
        <w:rPr>
          <w:rFonts w:ascii="Arial" w:eastAsia="Calibri" w:hAnsi="Arial" w:cs="Times New Roman"/>
          <w:sz w:val="24"/>
        </w:rPr>
        <w:t xml:space="preserve">disability </w:t>
      </w:r>
      <w:r w:rsidR="004932A4">
        <w:rPr>
          <w:rFonts w:ascii="Arial" w:eastAsia="Calibri" w:hAnsi="Arial" w:cs="Times New Roman"/>
          <w:sz w:val="24"/>
        </w:rPr>
        <w:t xml:space="preserve">stakeholders </w:t>
      </w:r>
      <w:r>
        <w:rPr>
          <w:rFonts w:ascii="Arial" w:eastAsia="Calibri" w:hAnsi="Arial" w:cs="Times New Roman"/>
          <w:sz w:val="24"/>
        </w:rPr>
        <w:t xml:space="preserve">on 12 July. Executives </w:t>
      </w:r>
      <w:r w:rsidR="00804415">
        <w:rPr>
          <w:rFonts w:ascii="Arial" w:eastAsia="Calibri" w:hAnsi="Arial" w:cs="Times New Roman"/>
          <w:sz w:val="24"/>
        </w:rPr>
        <w:t xml:space="preserve">confirmed planning is well underway, and </w:t>
      </w:r>
      <w:r>
        <w:rPr>
          <w:rFonts w:ascii="Arial" w:eastAsia="Calibri" w:hAnsi="Arial" w:cs="Times New Roman"/>
          <w:sz w:val="24"/>
        </w:rPr>
        <w:t>offered to share plans and</w:t>
      </w:r>
      <w:r w:rsidR="00E80E97">
        <w:rPr>
          <w:rFonts w:ascii="Arial" w:eastAsia="Calibri" w:hAnsi="Arial" w:cs="Times New Roman"/>
          <w:sz w:val="24"/>
        </w:rPr>
        <w:t xml:space="preserve"> the</w:t>
      </w:r>
      <w:r>
        <w:rPr>
          <w:rFonts w:ascii="Arial" w:eastAsia="Calibri" w:hAnsi="Arial" w:cs="Times New Roman"/>
          <w:sz w:val="24"/>
        </w:rPr>
        <w:t xml:space="preserve"> list of accepted invitees. </w:t>
      </w:r>
    </w:p>
    <w:p w14:paraId="0DC3EA93" w14:textId="77777777" w:rsidR="00B41377" w:rsidRPr="00E95A4C" w:rsidRDefault="00B41377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3DC4542A" w14:textId="2BF9377D" w:rsidR="008B2A1A" w:rsidRPr="00A27062" w:rsidRDefault="008B2A1A" w:rsidP="00A27062">
      <w:pPr>
        <w:pStyle w:val="Heading1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2" w:name="_Toc110591756"/>
      <w:r w:rsidRPr="00A27062">
        <w:rPr>
          <w:rFonts w:ascii="Arial" w:eastAsia="Calibri" w:hAnsi="Arial" w:cs="Arial"/>
          <w:b/>
          <w:color w:val="auto"/>
          <w:sz w:val="24"/>
          <w:szCs w:val="24"/>
        </w:rPr>
        <w:t>6.</w:t>
      </w:r>
      <w:r w:rsidRPr="00A27062">
        <w:rPr>
          <w:rFonts w:ascii="Arial" w:eastAsia="Calibri" w:hAnsi="Arial" w:cs="Arial"/>
          <w:b/>
          <w:color w:val="auto"/>
          <w:sz w:val="24"/>
          <w:szCs w:val="24"/>
        </w:rPr>
        <w:tab/>
        <w:t>CEO Report &amp; Chairwoman’s update</w:t>
      </w:r>
      <w:r w:rsidR="00B67FFC" w:rsidRPr="00A27062">
        <w:rPr>
          <w:rFonts w:ascii="Arial" w:eastAsia="Calibri" w:hAnsi="Arial" w:cs="Arial"/>
          <w:b/>
          <w:color w:val="auto"/>
          <w:sz w:val="24"/>
          <w:szCs w:val="24"/>
        </w:rPr>
        <w:t xml:space="preserve"> (EHRC 10</w:t>
      </w:r>
      <w:r w:rsidR="008647A3" w:rsidRPr="00A27062">
        <w:rPr>
          <w:rFonts w:ascii="Arial" w:eastAsia="Calibri" w:hAnsi="Arial" w:cs="Arial"/>
          <w:b/>
          <w:color w:val="auto"/>
          <w:sz w:val="24"/>
          <w:szCs w:val="24"/>
        </w:rPr>
        <w:t>4</w:t>
      </w:r>
      <w:r w:rsidR="00B67FFC" w:rsidRPr="00A27062">
        <w:rPr>
          <w:rFonts w:ascii="Arial" w:eastAsia="Calibri" w:hAnsi="Arial" w:cs="Arial"/>
          <w:b/>
          <w:color w:val="auto"/>
          <w:sz w:val="24"/>
          <w:szCs w:val="24"/>
        </w:rPr>
        <w:t xml:space="preserve">.03, </w:t>
      </w:r>
      <w:r w:rsidR="00CC24F3" w:rsidRPr="00A27062">
        <w:rPr>
          <w:rFonts w:ascii="Arial" w:eastAsia="Calibri" w:hAnsi="Arial" w:cs="Arial"/>
          <w:b/>
          <w:color w:val="auto"/>
          <w:sz w:val="24"/>
          <w:szCs w:val="24"/>
        </w:rPr>
        <w:t>incl.</w:t>
      </w:r>
      <w:r w:rsidR="00B67FFC" w:rsidRPr="00A27062">
        <w:rPr>
          <w:rFonts w:ascii="Arial" w:eastAsia="Calibri" w:hAnsi="Arial" w:cs="Arial"/>
          <w:b/>
          <w:color w:val="auto"/>
          <w:sz w:val="24"/>
          <w:szCs w:val="24"/>
        </w:rPr>
        <w:t xml:space="preserve"> appendices</w:t>
      </w:r>
      <w:r w:rsidR="00DF0D7B" w:rsidRPr="00A27062">
        <w:rPr>
          <w:rFonts w:ascii="Arial" w:eastAsia="Calibri" w:hAnsi="Arial" w:cs="Arial"/>
          <w:b/>
          <w:color w:val="auto"/>
          <w:sz w:val="24"/>
          <w:szCs w:val="24"/>
        </w:rPr>
        <w:t>)</w:t>
      </w:r>
      <w:bookmarkEnd w:id="22"/>
    </w:p>
    <w:p w14:paraId="2FDD93BE" w14:textId="77777777" w:rsidR="008B2A1A" w:rsidRPr="00E95A4C" w:rsidRDefault="008B2A1A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77F0B49F" w14:textId="529C6151" w:rsidR="00811B0B" w:rsidRDefault="00E95A4C" w:rsidP="00E95A4C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E95A4C">
        <w:rPr>
          <w:rFonts w:ascii="Arial" w:eastAsia="Calibri" w:hAnsi="Arial" w:cs="Arial"/>
          <w:sz w:val="24"/>
          <w:szCs w:val="24"/>
        </w:rPr>
        <w:t>6.</w:t>
      </w:r>
      <w:r w:rsidR="00811B0B">
        <w:rPr>
          <w:rFonts w:ascii="Arial" w:eastAsia="Calibri" w:hAnsi="Arial" w:cs="Arial"/>
          <w:sz w:val="24"/>
          <w:szCs w:val="24"/>
        </w:rPr>
        <w:t>1</w:t>
      </w:r>
      <w:r w:rsidRPr="00E95A4C">
        <w:rPr>
          <w:rFonts w:ascii="Arial" w:eastAsia="Calibri" w:hAnsi="Arial" w:cs="Arial"/>
          <w:sz w:val="24"/>
          <w:szCs w:val="24"/>
        </w:rPr>
        <w:tab/>
      </w:r>
      <w:r w:rsidR="00811B0B">
        <w:rPr>
          <w:rFonts w:ascii="Arial" w:eastAsia="Calibri" w:hAnsi="Arial" w:cs="Arial"/>
          <w:sz w:val="24"/>
          <w:szCs w:val="24"/>
        </w:rPr>
        <w:t>Commissioners</w:t>
      </w:r>
      <w:r w:rsidR="00654173" w:rsidRPr="00E95A4C">
        <w:rPr>
          <w:rFonts w:ascii="Arial" w:eastAsia="Calibri" w:hAnsi="Arial" w:cs="Arial"/>
          <w:sz w:val="24"/>
          <w:szCs w:val="24"/>
        </w:rPr>
        <w:t xml:space="preserve"> </w:t>
      </w:r>
      <w:r w:rsidR="00811B0B">
        <w:rPr>
          <w:rFonts w:ascii="Arial" w:eastAsia="Calibri" w:hAnsi="Arial" w:cs="Arial"/>
          <w:sz w:val="24"/>
          <w:szCs w:val="24"/>
        </w:rPr>
        <w:t xml:space="preserve">noted the report. </w:t>
      </w:r>
    </w:p>
    <w:p w14:paraId="20BD1884" w14:textId="77777777" w:rsidR="00811B0B" w:rsidRDefault="00811B0B" w:rsidP="00E95A4C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341DD14A" w14:textId="6CDDD4AF" w:rsidR="00E95A4C" w:rsidRPr="00E95A4C" w:rsidRDefault="00811B0B" w:rsidP="00811B0B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6.2</w:t>
      </w:r>
      <w:r>
        <w:rPr>
          <w:rFonts w:ascii="Arial" w:eastAsia="Calibri" w:hAnsi="Arial" w:cs="Arial"/>
          <w:sz w:val="24"/>
          <w:szCs w:val="24"/>
        </w:rPr>
        <w:tab/>
        <w:t xml:space="preserve">Commissioners </w:t>
      </w:r>
      <w:r w:rsidR="00E95A4C" w:rsidRPr="00E95A4C">
        <w:rPr>
          <w:rFonts w:ascii="Arial" w:eastAsia="Calibri" w:hAnsi="Arial" w:cs="Arial"/>
          <w:sz w:val="24"/>
          <w:szCs w:val="24"/>
        </w:rPr>
        <w:t xml:space="preserve">agreed the Commission should take regulatory action in respect of </w:t>
      </w:r>
      <w:r w:rsidR="00524BBF">
        <w:rPr>
          <w:rFonts w:ascii="Arial" w:eastAsia="Calibri" w:hAnsi="Arial" w:cs="Arial"/>
          <w:sz w:val="24"/>
          <w:szCs w:val="24"/>
        </w:rPr>
        <w:t>a secure training centre</w:t>
      </w:r>
      <w:r w:rsidR="001F720B">
        <w:rPr>
          <w:rFonts w:ascii="Arial" w:eastAsia="Calibri" w:hAnsi="Arial" w:cs="Arial"/>
          <w:sz w:val="24"/>
          <w:szCs w:val="24"/>
        </w:rPr>
        <w:t>.</w:t>
      </w:r>
      <w:r w:rsidR="00E95A4C" w:rsidRPr="00E95A4C">
        <w:rPr>
          <w:rFonts w:ascii="Arial" w:eastAsia="Calibri" w:hAnsi="Arial" w:cs="Arial"/>
          <w:sz w:val="24"/>
          <w:szCs w:val="24"/>
        </w:rPr>
        <w:t xml:space="preserve"> The Chief Executive will liaise with the Chairwoman and Commissioners ahead of the next Board meeting</w:t>
      </w:r>
      <w:r w:rsidR="000C7344">
        <w:rPr>
          <w:rFonts w:ascii="Arial" w:eastAsia="Calibri" w:hAnsi="Arial" w:cs="Arial"/>
          <w:sz w:val="24"/>
          <w:szCs w:val="24"/>
        </w:rPr>
        <w:t xml:space="preserve"> on the proposed approach</w:t>
      </w:r>
      <w:r w:rsidR="00E95A4C" w:rsidRPr="00E95A4C">
        <w:rPr>
          <w:rFonts w:ascii="Arial" w:eastAsia="Calibri" w:hAnsi="Arial" w:cs="Arial"/>
          <w:sz w:val="24"/>
          <w:szCs w:val="24"/>
        </w:rPr>
        <w:t>, and seek approval for any substantive actions.</w:t>
      </w:r>
    </w:p>
    <w:p w14:paraId="076A2A9B" w14:textId="556FA86C" w:rsidR="00E95A4C" w:rsidRPr="00E95A4C" w:rsidRDefault="00E95A4C" w:rsidP="00E95A4C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4A2F2D49" w14:textId="7816C5B7" w:rsidR="00E95A4C" w:rsidRPr="00E95A4C" w:rsidRDefault="00E95A4C" w:rsidP="00134C51">
      <w:pPr>
        <w:spacing w:after="0" w:line="240" w:lineRule="auto"/>
        <w:ind w:left="720" w:hanging="720"/>
        <w:rPr>
          <w:rFonts w:ascii="Arial" w:eastAsia="Calibri" w:hAnsi="Arial" w:cs="Arial"/>
          <w:b/>
          <w:sz w:val="24"/>
          <w:szCs w:val="24"/>
        </w:rPr>
      </w:pPr>
      <w:r w:rsidRPr="00E95A4C">
        <w:rPr>
          <w:rFonts w:ascii="Arial" w:eastAsia="Calibri" w:hAnsi="Arial" w:cs="Arial"/>
          <w:sz w:val="24"/>
          <w:szCs w:val="24"/>
        </w:rPr>
        <w:tab/>
      </w:r>
      <w:r w:rsidRPr="00E95A4C">
        <w:rPr>
          <w:rFonts w:ascii="Arial" w:eastAsia="Calibri" w:hAnsi="Arial" w:cs="Arial"/>
          <w:b/>
          <w:sz w:val="24"/>
          <w:szCs w:val="24"/>
        </w:rPr>
        <w:t xml:space="preserve">Action: Governance Team to add </w:t>
      </w:r>
      <w:r w:rsidR="00134C51">
        <w:rPr>
          <w:rFonts w:ascii="Arial" w:eastAsia="Calibri" w:hAnsi="Arial" w:cs="Arial"/>
          <w:b/>
          <w:sz w:val="24"/>
          <w:szCs w:val="24"/>
        </w:rPr>
        <w:t>secure training centre</w:t>
      </w:r>
      <w:r w:rsidRPr="00E95A4C">
        <w:rPr>
          <w:rFonts w:ascii="Arial" w:eastAsia="Calibri" w:hAnsi="Arial" w:cs="Arial"/>
          <w:b/>
          <w:sz w:val="24"/>
          <w:szCs w:val="24"/>
        </w:rPr>
        <w:t xml:space="preserve"> update to CEO report at July Board.</w:t>
      </w:r>
    </w:p>
    <w:p w14:paraId="72F8E3A9" w14:textId="535A1381" w:rsidR="00654173" w:rsidRPr="000259F2" w:rsidRDefault="00654173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41AB297C" w14:textId="4612E0F5" w:rsidR="001F720B" w:rsidRPr="000259F2" w:rsidRDefault="001F720B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0259F2">
        <w:rPr>
          <w:rFonts w:ascii="Arial" w:eastAsia="Calibri" w:hAnsi="Arial" w:cs="Arial"/>
          <w:sz w:val="24"/>
          <w:szCs w:val="24"/>
        </w:rPr>
        <w:t>6.</w:t>
      </w:r>
      <w:r w:rsidR="00A54AB0">
        <w:rPr>
          <w:rFonts w:ascii="Arial" w:eastAsia="Calibri" w:hAnsi="Arial" w:cs="Arial"/>
          <w:sz w:val="24"/>
          <w:szCs w:val="24"/>
        </w:rPr>
        <w:t>3</w:t>
      </w:r>
      <w:r w:rsidRPr="000259F2">
        <w:rPr>
          <w:rFonts w:ascii="Arial" w:eastAsia="Calibri" w:hAnsi="Arial" w:cs="Arial"/>
          <w:sz w:val="24"/>
          <w:szCs w:val="24"/>
        </w:rPr>
        <w:tab/>
        <w:t>The Board approved the</w:t>
      </w:r>
      <w:r w:rsidR="00C47DB3">
        <w:rPr>
          <w:rFonts w:ascii="Arial" w:eastAsia="Calibri" w:hAnsi="Arial" w:cs="Arial"/>
          <w:sz w:val="24"/>
          <w:szCs w:val="24"/>
        </w:rPr>
        <w:t xml:space="preserve"> revised</w:t>
      </w:r>
      <w:r w:rsidRPr="000259F2">
        <w:rPr>
          <w:rFonts w:ascii="Arial" w:eastAsia="Calibri" w:hAnsi="Arial" w:cs="Arial"/>
          <w:sz w:val="24"/>
          <w:szCs w:val="24"/>
        </w:rPr>
        <w:t xml:space="preserve"> P&amp;WC Terms of Reference.</w:t>
      </w:r>
    </w:p>
    <w:p w14:paraId="197A2978" w14:textId="40253533" w:rsidR="001F720B" w:rsidRPr="000259F2" w:rsidRDefault="001F720B" w:rsidP="008B2A1A">
      <w:pPr>
        <w:spacing w:after="0" w:line="240" w:lineRule="auto"/>
        <w:ind w:left="720" w:hanging="720"/>
        <w:rPr>
          <w:rFonts w:ascii="Arial" w:eastAsia="Calibri" w:hAnsi="Arial" w:cs="Arial"/>
          <w:b/>
          <w:sz w:val="24"/>
          <w:szCs w:val="24"/>
        </w:rPr>
      </w:pPr>
    </w:p>
    <w:p w14:paraId="6E76B0AE" w14:textId="53C4AAB8" w:rsidR="001F720B" w:rsidRPr="000259F2" w:rsidRDefault="001F720B" w:rsidP="008B2A1A">
      <w:pPr>
        <w:spacing w:after="0" w:line="240" w:lineRule="auto"/>
        <w:ind w:left="720" w:hanging="720"/>
        <w:rPr>
          <w:rFonts w:ascii="Arial" w:eastAsia="Calibri" w:hAnsi="Arial" w:cs="Arial"/>
          <w:b/>
          <w:sz w:val="24"/>
          <w:szCs w:val="24"/>
        </w:rPr>
      </w:pPr>
      <w:r w:rsidRPr="000259F2">
        <w:rPr>
          <w:rFonts w:ascii="Arial" w:eastAsia="Calibri" w:hAnsi="Arial" w:cs="Arial"/>
          <w:b/>
          <w:sz w:val="24"/>
          <w:szCs w:val="24"/>
        </w:rPr>
        <w:tab/>
        <w:t xml:space="preserve">Action: Governance team to update the </w:t>
      </w:r>
      <w:r w:rsidR="00C47DB3">
        <w:rPr>
          <w:rFonts w:ascii="Arial" w:eastAsia="Calibri" w:hAnsi="Arial" w:cs="Arial"/>
          <w:b/>
          <w:sz w:val="24"/>
          <w:szCs w:val="24"/>
        </w:rPr>
        <w:t xml:space="preserve">Commission’s </w:t>
      </w:r>
      <w:r w:rsidRPr="000259F2">
        <w:rPr>
          <w:rFonts w:ascii="Arial" w:eastAsia="Calibri" w:hAnsi="Arial" w:cs="Arial"/>
          <w:b/>
          <w:sz w:val="24"/>
          <w:szCs w:val="24"/>
        </w:rPr>
        <w:t>Governance manual and website.</w:t>
      </w:r>
    </w:p>
    <w:p w14:paraId="2CC1D7CB" w14:textId="44F77500" w:rsidR="001F720B" w:rsidRDefault="001F720B" w:rsidP="008B2A1A">
      <w:pPr>
        <w:spacing w:after="0" w:line="240" w:lineRule="auto"/>
        <w:ind w:left="720" w:hanging="720"/>
        <w:rPr>
          <w:rFonts w:ascii="Arial" w:eastAsia="Calibri" w:hAnsi="Arial" w:cs="Arial"/>
          <w:color w:val="FF0000"/>
          <w:sz w:val="24"/>
          <w:szCs w:val="24"/>
        </w:rPr>
      </w:pPr>
    </w:p>
    <w:p w14:paraId="536775DA" w14:textId="4A390ABD" w:rsidR="00304F05" w:rsidRPr="00CC24F3" w:rsidRDefault="001F720B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3C643B">
        <w:rPr>
          <w:rFonts w:ascii="Arial" w:eastAsia="Calibri" w:hAnsi="Arial" w:cs="Arial"/>
          <w:sz w:val="24"/>
          <w:szCs w:val="24"/>
        </w:rPr>
        <w:t>6.</w:t>
      </w:r>
      <w:r w:rsidR="00A54AB0">
        <w:rPr>
          <w:rFonts w:ascii="Arial" w:eastAsia="Calibri" w:hAnsi="Arial" w:cs="Arial"/>
          <w:sz w:val="24"/>
          <w:szCs w:val="24"/>
        </w:rPr>
        <w:t>4</w:t>
      </w:r>
      <w:r w:rsidRPr="003C643B">
        <w:rPr>
          <w:rFonts w:ascii="Arial" w:eastAsia="Calibri" w:hAnsi="Arial" w:cs="Arial"/>
          <w:sz w:val="24"/>
          <w:szCs w:val="24"/>
        </w:rPr>
        <w:tab/>
      </w:r>
      <w:r w:rsidR="000259F2" w:rsidRPr="003C643B">
        <w:rPr>
          <w:rFonts w:ascii="Arial" w:eastAsia="Calibri" w:hAnsi="Arial" w:cs="Arial"/>
          <w:sz w:val="24"/>
          <w:szCs w:val="24"/>
        </w:rPr>
        <w:t xml:space="preserve">Commissioners </w:t>
      </w:r>
      <w:r w:rsidR="00304F05" w:rsidRPr="003C643B">
        <w:rPr>
          <w:rFonts w:ascii="Arial" w:eastAsia="Calibri" w:hAnsi="Arial" w:cs="Arial"/>
          <w:sz w:val="24"/>
          <w:szCs w:val="24"/>
        </w:rPr>
        <w:t>discussed ethnicity and gender pay gap reporting</w:t>
      </w:r>
      <w:r w:rsidR="00811B0B">
        <w:rPr>
          <w:rFonts w:ascii="Arial" w:eastAsia="Calibri" w:hAnsi="Arial" w:cs="Arial"/>
          <w:sz w:val="24"/>
          <w:szCs w:val="24"/>
        </w:rPr>
        <w:t xml:space="preserve"> and </w:t>
      </w:r>
      <w:r w:rsidR="00304F05" w:rsidRPr="003C643B">
        <w:rPr>
          <w:rFonts w:ascii="Arial" w:eastAsia="Calibri" w:hAnsi="Arial" w:cs="Arial"/>
          <w:sz w:val="24"/>
          <w:szCs w:val="24"/>
        </w:rPr>
        <w:t xml:space="preserve">challenges </w:t>
      </w:r>
      <w:r w:rsidR="00304F05" w:rsidRPr="00CC24F3">
        <w:rPr>
          <w:rFonts w:ascii="Arial" w:eastAsia="Calibri" w:hAnsi="Arial" w:cs="Arial"/>
          <w:sz w:val="24"/>
          <w:szCs w:val="24"/>
        </w:rPr>
        <w:t xml:space="preserve">for organisations. </w:t>
      </w:r>
      <w:r w:rsidR="000C7344">
        <w:rPr>
          <w:rFonts w:ascii="Arial" w:eastAsia="Calibri" w:hAnsi="Arial" w:cs="Arial"/>
          <w:sz w:val="24"/>
          <w:szCs w:val="24"/>
        </w:rPr>
        <w:t xml:space="preserve">The </w:t>
      </w:r>
      <w:r w:rsidR="00811B0B">
        <w:rPr>
          <w:rFonts w:ascii="Arial" w:eastAsia="Calibri" w:hAnsi="Arial" w:cs="Arial"/>
          <w:sz w:val="24"/>
          <w:szCs w:val="24"/>
        </w:rPr>
        <w:t xml:space="preserve">Executive confirmed </w:t>
      </w:r>
      <w:r w:rsidR="000C7344">
        <w:rPr>
          <w:rFonts w:ascii="Arial" w:eastAsia="Calibri" w:hAnsi="Arial" w:cs="Arial"/>
          <w:sz w:val="24"/>
          <w:szCs w:val="24"/>
        </w:rPr>
        <w:t xml:space="preserve">that </w:t>
      </w:r>
      <w:r w:rsidR="00811B0B">
        <w:rPr>
          <w:rFonts w:ascii="Arial" w:eastAsia="Calibri" w:hAnsi="Arial" w:cs="Arial"/>
          <w:sz w:val="24"/>
          <w:szCs w:val="24"/>
        </w:rPr>
        <w:t>f</w:t>
      </w:r>
      <w:r w:rsidR="00304F05" w:rsidRPr="00CC24F3">
        <w:rPr>
          <w:rFonts w:ascii="Arial" w:eastAsia="Calibri" w:hAnsi="Arial" w:cs="Arial"/>
          <w:sz w:val="24"/>
          <w:szCs w:val="24"/>
        </w:rPr>
        <w:t>urther work to understand the impact of gender pay gap reporting will be ta</w:t>
      </w:r>
      <w:r w:rsidR="00811B0B">
        <w:rPr>
          <w:rFonts w:ascii="Arial" w:eastAsia="Calibri" w:hAnsi="Arial" w:cs="Arial"/>
          <w:sz w:val="24"/>
          <w:szCs w:val="24"/>
        </w:rPr>
        <w:t>ken forward this business year; and e</w:t>
      </w:r>
      <w:r w:rsidR="00304F05" w:rsidRPr="00CC24F3">
        <w:rPr>
          <w:rFonts w:ascii="Arial" w:eastAsia="Calibri" w:hAnsi="Arial" w:cs="Arial"/>
          <w:sz w:val="24"/>
          <w:szCs w:val="24"/>
        </w:rPr>
        <w:t>vidence from the UK Government’s review will help inform this.</w:t>
      </w:r>
    </w:p>
    <w:p w14:paraId="1AC2F9A7" w14:textId="17FA8307" w:rsidR="003C643B" w:rsidRDefault="003C643B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318A4083" w14:textId="312C7656" w:rsidR="000C7400" w:rsidRDefault="000C7400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6.5</w:t>
      </w:r>
      <w:r>
        <w:rPr>
          <w:rFonts w:ascii="Arial" w:eastAsia="Calibri" w:hAnsi="Arial" w:cs="Arial"/>
          <w:sz w:val="24"/>
          <w:szCs w:val="24"/>
        </w:rPr>
        <w:tab/>
        <w:t xml:space="preserve">Commissioners noted the range of work </w:t>
      </w:r>
      <w:r w:rsidR="000C7344">
        <w:rPr>
          <w:rFonts w:ascii="Arial" w:eastAsia="Calibri" w:hAnsi="Arial" w:cs="Arial"/>
          <w:sz w:val="24"/>
          <w:szCs w:val="24"/>
        </w:rPr>
        <w:t xml:space="preserve">taking place on </w:t>
      </w:r>
      <w:r>
        <w:rPr>
          <w:rFonts w:ascii="Arial" w:eastAsia="Calibri" w:hAnsi="Arial" w:cs="Arial"/>
          <w:sz w:val="24"/>
          <w:szCs w:val="24"/>
        </w:rPr>
        <w:t xml:space="preserve">Health and Social Care, and highlighted </w:t>
      </w:r>
      <w:r w:rsidR="000C7344">
        <w:rPr>
          <w:rFonts w:ascii="Arial" w:eastAsia="Calibri" w:hAnsi="Arial" w:cs="Arial"/>
          <w:sz w:val="24"/>
          <w:szCs w:val="24"/>
        </w:rPr>
        <w:t>the</w:t>
      </w:r>
      <w:r>
        <w:rPr>
          <w:rFonts w:ascii="Arial" w:eastAsia="Calibri" w:hAnsi="Arial" w:cs="Arial"/>
          <w:sz w:val="24"/>
          <w:szCs w:val="24"/>
        </w:rPr>
        <w:t xml:space="preserve"> importan</w:t>
      </w:r>
      <w:r w:rsidR="000C7344">
        <w:rPr>
          <w:rFonts w:ascii="Arial" w:eastAsia="Calibri" w:hAnsi="Arial" w:cs="Arial"/>
          <w:sz w:val="24"/>
          <w:szCs w:val="24"/>
        </w:rPr>
        <w:t>ce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C7344">
        <w:rPr>
          <w:rFonts w:ascii="Arial" w:eastAsia="Calibri" w:hAnsi="Arial" w:cs="Arial"/>
          <w:sz w:val="24"/>
          <w:szCs w:val="24"/>
        </w:rPr>
        <w:t xml:space="preserve">of </w:t>
      </w:r>
      <w:r>
        <w:rPr>
          <w:rFonts w:ascii="Arial" w:eastAsia="Calibri" w:hAnsi="Arial" w:cs="Arial"/>
          <w:sz w:val="24"/>
          <w:szCs w:val="24"/>
        </w:rPr>
        <w:t xml:space="preserve">meeting the needs of disabled people and carers, and to communicate that these groups are important to the Commission. </w:t>
      </w:r>
    </w:p>
    <w:p w14:paraId="6B60DD76" w14:textId="7B80822D" w:rsidR="000C7400" w:rsidRDefault="000C7400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27BD153D" w14:textId="7FC9E89A" w:rsidR="003C643B" w:rsidRPr="00CC24F3" w:rsidRDefault="000C7400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6.6</w:t>
      </w:r>
      <w:r w:rsidR="003C643B" w:rsidRPr="00CC24F3">
        <w:rPr>
          <w:rFonts w:ascii="Arial" w:eastAsia="Calibri" w:hAnsi="Arial" w:cs="Arial"/>
          <w:sz w:val="24"/>
          <w:szCs w:val="24"/>
        </w:rPr>
        <w:tab/>
        <w:t xml:space="preserve">Commissioners enquired about </w:t>
      </w:r>
      <w:r w:rsidR="00CC24F3" w:rsidRPr="00CC24F3">
        <w:rPr>
          <w:rFonts w:ascii="Arial" w:eastAsia="Calibri" w:hAnsi="Arial" w:cs="Arial"/>
          <w:sz w:val="24"/>
          <w:szCs w:val="24"/>
        </w:rPr>
        <w:t xml:space="preserve">the QC </w:t>
      </w:r>
      <w:r w:rsidR="003C643B" w:rsidRPr="00CC24F3">
        <w:rPr>
          <w:rFonts w:ascii="Arial" w:eastAsia="Calibri" w:hAnsi="Arial" w:cs="Arial"/>
          <w:sz w:val="24"/>
          <w:szCs w:val="24"/>
        </w:rPr>
        <w:t xml:space="preserve">advice received on the cross border </w:t>
      </w:r>
      <w:r w:rsidR="00B52484" w:rsidRPr="00CC24F3">
        <w:rPr>
          <w:rFonts w:ascii="Arial" w:eastAsia="Calibri" w:hAnsi="Arial" w:cs="Arial"/>
          <w:sz w:val="24"/>
          <w:szCs w:val="24"/>
        </w:rPr>
        <w:t>implications</w:t>
      </w:r>
      <w:r w:rsidR="003C643B" w:rsidRPr="00CC24F3">
        <w:rPr>
          <w:rFonts w:ascii="Arial" w:eastAsia="Calibri" w:hAnsi="Arial" w:cs="Arial"/>
          <w:sz w:val="24"/>
          <w:szCs w:val="24"/>
        </w:rPr>
        <w:t xml:space="preserve"> of the Gender Recognition Act in Scotland and the operation of the Equality Act across the UK. </w:t>
      </w:r>
      <w:r w:rsidR="00CC24F3">
        <w:rPr>
          <w:rFonts w:ascii="Arial" w:eastAsia="Calibri" w:hAnsi="Arial" w:cs="Arial"/>
          <w:sz w:val="24"/>
          <w:szCs w:val="24"/>
        </w:rPr>
        <w:t>The Chairwoman</w:t>
      </w:r>
      <w:r w:rsidR="003C643B" w:rsidRPr="00CC24F3">
        <w:rPr>
          <w:rFonts w:ascii="Arial" w:eastAsia="Calibri" w:hAnsi="Arial" w:cs="Arial"/>
          <w:sz w:val="24"/>
          <w:szCs w:val="24"/>
        </w:rPr>
        <w:t xml:space="preserve"> noted this is a matter of significance to the Board given the level of risk and timing of Scotland passing the Bill. </w:t>
      </w:r>
    </w:p>
    <w:p w14:paraId="4D82CBC3" w14:textId="5E9A792D" w:rsidR="00B52484" w:rsidRPr="00CC24F3" w:rsidRDefault="00B52484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67278ED5" w14:textId="2D2DE811" w:rsidR="00B52484" w:rsidRPr="00CC24F3" w:rsidRDefault="00B52484" w:rsidP="008B2A1A">
      <w:pPr>
        <w:spacing w:after="0" w:line="240" w:lineRule="auto"/>
        <w:ind w:left="720" w:hanging="720"/>
        <w:rPr>
          <w:rFonts w:ascii="Arial" w:eastAsia="Calibri" w:hAnsi="Arial" w:cs="Arial"/>
          <w:b/>
          <w:sz w:val="24"/>
          <w:szCs w:val="24"/>
        </w:rPr>
      </w:pPr>
      <w:r w:rsidRPr="00CC24F3">
        <w:rPr>
          <w:rFonts w:ascii="Arial" w:eastAsia="Calibri" w:hAnsi="Arial" w:cs="Arial"/>
          <w:sz w:val="24"/>
          <w:szCs w:val="24"/>
        </w:rPr>
        <w:tab/>
      </w:r>
      <w:r w:rsidRPr="00CC24F3">
        <w:rPr>
          <w:rFonts w:ascii="Arial" w:eastAsia="Calibri" w:hAnsi="Arial" w:cs="Arial"/>
          <w:b/>
          <w:sz w:val="24"/>
          <w:szCs w:val="24"/>
        </w:rPr>
        <w:t xml:space="preserve">Action: Executive team to share outcome </w:t>
      </w:r>
      <w:r w:rsidR="00CC24F3" w:rsidRPr="00CC24F3">
        <w:rPr>
          <w:rFonts w:ascii="Arial" w:eastAsia="Calibri" w:hAnsi="Arial" w:cs="Arial"/>
          <w:b/>
          <w:sz w:val="24"/>
          <w:szCs w:val="24"/>
        </w:rPr>
        <w:t xml:space="preserve">of QC advice with </w:t>
      </w:r>
      <w:r w:rsidR="00CC24F3">
        <w:rPr>
          <w:rFonts w:ascii="Arial" w:eastAsia="Calibri" w:hAnsi="Arial" w:cs="Arial"/>
          <w:b/>
          <w:sz w:val="24"/>
          <w:szCs w:val="24"/>
        </w:rPr>
        <w:t xml:space="preserve">the </w:t>
      </w:r>
      <w:r w:rsidR="00CC24F3" w:rsidRPr="00CC24F3">
        <w:rPr>
          <w:rFonts w:ascii="Arial" w:eastAsia="Calibri" w:hAnsi="Arial" w:cs="Arial"/>
          <w:b/>
          <w:sz w:val="24"/>
          <w:szCs w:val="24"/>
        </w:rPr>
        <w:t>Chairwoman and Commissioners</w:t>
      </w:r>
      <w:r w:rsidR="00E80E97">
        <w:rPr>
          <w:rFonts w:ascii="Arial" w:eastAsia="Calibri" w:hAnsi="Arial" w:cs="Arial"/>
          <w:b/>
          <w:sz w:val="24"/>
          <w:szCs w:val="24"/>
        </w:rPr>
        <w:t>.</w:t>
      </w:r>
    </w:p>
    <w:p w14:paraId="6450530B" w14:textId="7AA7A585" w:rsidR="001F720B" w:rsidRDefault="00304F05" w:rsidP="008B2A1A">
      <w:pPr>
        <w:spacing w:after="0" w:line="240" w:lineRule="auto"/>
        <w:ind w:left="720" w:hanging="720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0259F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14:paraId="0C85DABA" w14:textId="128B8AD4" w:rsidR="00CC24F3" w:rsidRPr="00B041BF" w:rsidRDefault="000C7400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6.7</w:t>
      </w:r>
      <w:r w:rsidR="00CC24F3" w:rsidRPr="00CC24F3">
        <w:rPr>
          <w:rFonts w:ascii="Arial" w:eastAsia="Calibri" w:hAnsi="Arial" w:cs="Arial"/>
          <w:sz w:val="24"/>
          <w:szCs w:val="24"/>
        </w:rPr>
        <w:tab/>
        <w:t xml:space="preserve">The Chairwoman updated the Board on her trip to Rwanda to formally hand over </w:t>
      </w:r>
      <w:proofErr w:type="spellStart"/>
      <w:r w:rsidR="00CC24F3" w:rsidRPr="00CC24F3">
        <w:rPr>
          <w:rFonts w:ascii="Arial" w:eastAsia="Calibri" w:hAnsi="Arial" w:cs="Arial"/>
          <w:sz w:val="24"/>
          <w:szCs w:val="24"/>
        </w:rPr>
        <w:t>chairship</w:t>
      </w:r>
      <w:proofErr w:type="spellEnd"/>
      <w:r w:rsidR="00CC24F3" w:rsidRPr="00CC24F3">
        <w:rPr>
          <w:rFonts w:ascii="Arial" w:eastAsia="Calibri" w:hAnsi="Arial" w:cs="Arial"/>
          <w:sz w:val="24"/>
          <w:szCs w:val="24"/>
        </w:rPr>
        <w:t xml:space="preserve"> of the Commonwealth Forum of National Human Rights </w:t>
      </w:r>
      <w:r w:rsidR="00CC24F3" w:rsidRPr="00B041BF">
        <w:rPr>
          <w:rFonts w:ascii="Arial" w:eastAsia="Calibri" w:hAnsi="Arial" w:cs="Arial"/>
          <w:sz w:val="24"/>
          <w:szCs w:val="24"/>
        </w:rPr>
        <w:t xml:space="preserve">Institutions. </w:t>
      </w:r>
      <w:r w:rsidR="00804415">
        <w:rPr>
          <w:rFonts w:ascii="Arial" w:eastAsia="Calibri" w:hAnsi="Arial" w:cs="Arial"/>
          <w:sz w:val="24"/>
          <w:szCs w:val="24"/>
        </w:rPr>
        <w:t xml:space="preserve">She noted how valuable the trip was </w:t>
      </w:r>
      <w:r w:rsidR="000C7344">
        <w:rPr>
          <w:rFonts w:ascii="Arial" w:eastAsia="Calibri" w:hAnsi="Arial" w:cs="Arial"/>
          <w:sz w:val="24"/>
          <w:szCs w:val="24"/>
        </w:rPr>
        <w:t xml:space="preserve">to </w:t>
      </w:r>
      <w:r w:rsidR="00804415">
        <w:rPr>
          <w:rFonts w:ascii="Arial" w:eastAsia="Calibri" w:hAnsi="Arial" w:cs="Arial"/>
          <w:sz w:val="24"/>
          <w:szCs w:val="24"/>
        </w:rPr>
        <w:t>the</w:t>
      </w:r>
      <w:r w:rsidR="00804415" w:rsidRPr="00804415">
        <w:rPr>
          <w:rFonts w:ascii="Arial" w:eastAsia="Calibri" w:hAnsi="Arial" w:cs="Arial"/>
          <w:sz w:val="24"/>
          <w:szCs w:val="24"/>
        </w:rPr>
        <w:t xml:space="preserve"> UK and </w:t>
      </w:r>
      <w:r w:rsidR="00804415">
        <w:rPr>
          <w:rFonts w:ascii="Arial" w:eastAsia="Calibri" w:hAnsi="Arial" w:cs="Arial"/>
          <w:sz w:val="24"/>
          <w:szCs w:val="24"/>
        </w:rPr>
        <w:t>the Commission</w:t>
      </w:r>
      <w:r w:rsidR="00804415" w:rsidRPr="00804415">
        <w:rPr>
          <w:rFonts w:ascii="Arial" w:eastAsia="Calibri" w:hAnsi="Arial" w:cs="Arial"/>
          <w:sz w:val="24"/>
          <w:szCs w:val="24"/>
        </w:rPr>
        <w:t xml:space="preserve">, and demonstrated how our record on </w:t>
      </w:r>
      <w:r w:rsidR="000C7344">
        <w:rPr>
          <w:rFonts w:ascii="Arial" w:eastAsia="Calibri" w:hAnsi="Arial" w:cs="Arial"/>
          <w:sz w:val="24"/>
          <w:szCs w:val="24"/>
        </w:rPr>
        <w:t>h</w:t>
      </w:r>
      <w:r w:rsidR="00804415" w:rsidRPr="00804415">
        <w:rPr>
          <w:rFonts w:ascii="Arial" w:eastAsia="Calibri" w:hAnsi="Arial" w:cs="Arial"/>
          <w:sz w:val="24"/>
          <w:szCs w:val="24"/>
        </w:rPr>
        <w:t xml:space="preserve">uman </w:t>
      </w:r>
      <w:r w:rsidR="000C7344">
        <w:rPr>
          <w:rFonts w:ascii="Arial" w:eastAsia="Calibri" w:hAnsi="Arial" w:cs="Arial"/>
          <w:sz w:val="24"/>
          <w:szCs w:val="24"/>
        </w:rPr>
        <w:t>r</w:t>
      </w:r>
      <w:r w:rsidR="00804415" w:rsidRPr="00804415">
        <w:rPr>
          <w:rFonts w:ascii="Arial" w:eastAsia="Calibri" w:hAnsi="Arial" w:cs="Arial"/>
          <w:sz w:val="24"/>
          <w:szCs w:val="24"/>
        </w:rPr>
        <w:t>ights is well</w:t>
      </w:r>
      <w:r w:rsidR="000C7344">
        <w:rPr>
          <w:rFonts w:ascii="Arial" w:eastAsia="Calibri" w:hAnsi="Arial" w:cs="Arial"/>
          <w:sz w:val="24"/>
          <w:szCs w:val="24"/>
        </w:rPr>
        <w:t>-</w:t>
      </w:r>
      <w:r w:rsidR="00804415" w:rsidRPr="00804415">
        <w:rPr>
          <w:rFonts w:ascii="Arial" w:eastAsia="Calibri" w:hAnsi="Arial" w:cs="Arial"/>
          <w:sz w:val="24"/>
          <w:szCs w:val="24"/>
        </w:rPr>
        <w:t xml:space="preserve">regarded by </w:t>
      </w:r>
      <w:r w:rsidR="00804415">
        <w:rPr>
          <w:rFonts w:ascii="Arial" w:eastAsia="Calibri" w:hAnsi="Arial" w:cs="Arial"/>
          <w:sz w:val="24"/>
          <w:szCs w:val="24"/>
        </w:rPr>
        <w:t xml:space="preserve">the representatives </w:t>
      </w:r>
      <w:r w:rsidR="000C7344">
        <w:rPr>
          <w:rFonts w:ascii="Arial" w:eastAsia="Calibri" w:hAnsi="Arial" w:cs="Arial"/>
          <w:sz w:val="24"/>
          <w:szCs w:val="24"/>
        </w:rPr>
        <w:t>of the 27</w:t>
      </w:r>
      <w:r w:rsidR="00804415" w:rsidRPr="00804415">
        <w:rPr>
          <w:rFonts w:ascii="Arial" w:eastAsia="Calibri" w:hAnsi="Arial" w:cs="Arial"/>
          <w:sz w:val="24"/>
          <w:szCs w:val="24"/>
        </w:rPr>
        <w:t xml:space="preserve"> Commonwealth NHRIs </w:t>
      </w:r>
      <w:r w:rsidR="00804415">
        <w:rPr>
          <w:rFonts w:ascii="Arial" w:eastAsia="Calibri" w:hAnsi="Arial" w:cs="Arial"/>
          <w:sz w:val="24"/>
          <w:szCs w:val="24"/>
        </w:rPr>
        <w:t>that attended.</w:t>
      </w:r>
    </w:p>
    <w:p w14:paraId="0FB4C628" w14:textId="35444B15" w:rsidR="008B2A1A" w:rsidRPr="00B041BF" w:rsidRDefault="00DF0D7B" w:rsidP="00CC24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41BF">
        <w:rPr>
          <w:rFonts w:ascii="Arial" w:eastAsia="Calibri" w:hAnsi="Arial" w:cs="Arial"/>
          <w:sz w:val="24"/>
          <w:szCs w:val="24"/>
        </w:rPr>
        <w:tab/>
      </w:r>
      <w:r w:rsidRPr="00B041BF">
        <w:rPr>
          <w:rFonts w:ascii="Arial" w:eastAsia="Calibri" w:hAnsi="Arial" w:cs="Arial"/>
          <w:sz w:val="24"/>
          <w:szCs w:val="24"/>
        </w:rPr>
        <w:tab/>
      </w:r>
      <w:r w:rsidRPr="00B041BF">
        <w:rPr>
          <w:rFonts w:ascii="Arial" w:eastAsia="Calibri" w:hAnsi="Arial" w:cs="Arial"/>
          <w:sz w:val="24"/>
          <w:szCs w:val="24"/>
        </w:rPr>
        <w:tab/>
      </w:r>
    </w:p>
    <w:p w14:paraId="2522AF5F" w14:textId="3031160C" w:rsidR="008B2A1A" w:rsidRPr="00A27062" w:rsidRDefault="008B2A1A" w:rsidP="00A27062">
      <w:pPr>
        <w:pStyle w:val="Heading1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3" w:name="_Toc110591757"/>
      <w:r w:rsidRPr="00A27062">
        <w:rPr>
          <w:rFonts w:ascii="Arial" w:eastAsia="Calibri" w:hAnsi="Arial" w:cs="Arial"/>
          <w:b/>
          <w:color w:val="auto"/>
          <w:sz w:val="24"/>
          <w:szCs w:val="24"/>
        </w:rPr>
        <w:t>7.</w:t>
      </w:r>
      <w:r w:rsidRPr="00A27062">
        <w:rPr>
          <w:rFonts w:ascii="Arial" w:eastAsia="Calibri" w:hAnsi="Arial" w:cs="Arial"/>
          <w:b/>
          <w:color w:val="auto"/>
          <w:sz w:val="24"/>
          <w:szCs w:val="24"/>
        </w:rPr>
        <w:tab/>
      </w:r>
      <w:r w:rsidR="00CC24F3" w:rsidRPr="00A27062">
        <w:rPr>
          <w:rFonts w:ascii="Arial" w:eastAsia="Calibri" w:hAnsi="Arial" w:cs="Arial"/>
          <w:b/>
          <w:color w:val="auto"/>
          <w:sz w:val="24"/>
          <w:szCs w:val="24"/>
        </w:rPr>
        <w:t>Annual Report and Accounts</w:t>
      </w:r>
      <w:r w:rsidR="00657C82" w:rsidRPr="00A27062">
        <w:rPr>
          <w:rFonts w:ascii="Arial" w:eastAsia="Calibri" w:hAnsi="Arial" w:cs="Arial"/>
          <w:b/>
          <w:color w:val="auto"/>
          <w:sz w:val="24"/>
          <w:szCs w:val="24"/>
        </w:rPr>
        <w:t xml:space="preserve"> </w:t>
      </w:r>
      <w:r w:rsidRPr="00A27062">
        <w:rPr>
          <w:rFonts w:ascii="Arial" w:eastAsia="Calibri" w:hAnsi="Arial" w:cs="Arial"/>
          <w:b/>
          <w:color w:val="auto"/>
          <w:sz w:val="24"/>
          <w:szCs w:val="24"/>
        </w:rPr>
        <w:t>(EHRC</w:t>
      </w:r>
      <w:r w:rsidR="008647A3" w:rsidRPr="00A27062">
        <w:rPr>
          <w:rFonts w:ascii="Arial" w:eastAsia="Calibri" w:hAnsi="Arial" w:cs="Arial"/>
          <w:b/>
          <w:color w:val="auto"/>
          <w:sz w:val="24"/>
          <w:szCs w:val="24"/>
        </w:rPr>
        <w:t xml:space="preserve"> 104</w:t>
      </w:r>
      <w:r w:rsidR="00B137CA" w:rsidRPr="00A27062">
        <w:rPr>
          <w:rFonts w:ascii="Arial" w:eastAsia="Calibri" w:hAnsi="Arial" w:cs="Arial"/>
          <w:b/>
          <w:color w:val="auto"/>
          <w:sz w:val="24"/>
          <w:szCs w:val="24"/>
        </w:rPr>
        <w:t>.04</w:t>
      </w:r>
      <w:r w:rsidR="00B67FFC" w:rsidRPr="00A27062">
        <w:rPr>
          <w:rFonts w:ascii="Arial" w:eastAsia="Calibri" w:hAnsi="Arial" w:cs="Arial"/>
          <w:b/>
          <w:color w:val="auto"/>
          <w:sz w:val="24"/>
          <w:szCs w:val="24"/>
        </w:rPr>
        <w:t xml:space="preserve"> plus annexes</w:t>
      </w:r>
      <w:r w:rsidRPr="00A27062">
        <w:rPr>
          <w:rFonts w:ascii="Arial" w:eastAsia="Calibri" w:hAnsi="Arial" w:cs="Arial"/>
          <w:b/>
          <w:color w:val="auto"/>
          <w:sz w:val="24"/>
          <w:szCs w:val="24"/>
        </w:rPr>
        <w:t>)</w:t>
      </w:r>
      <w:bookmarkEnd w:id="23"/>
    </w:p>
    <w:p w14:paraId="3EAE83E3" w14:textId="77777777" w:rsidR="008B2A1A" w:rsidRPr="00B041BF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13E3BB78" w14:textId="370F0E88" w:rsidR="00FC2A03" w:rsidRDefault="008B2A1A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  <w:r w:rsidRPr="00B041BF">
        <w:rPr>
          <w:rFonts w:ascii="Arial" w:eastAsia="Calibri" w:hAnsi="Arial" w:cs="Times New Roman"/>
          <w:sz w:val="24"/>
        </w:rPr>
        <w:t>7.1</w:t>
      </w:r>
      <w:r w:rsidRPr="00B041BF">
        <w:rPr>
          <w:rFonts w:ascii="Arial" w:eastAsia="Calibri" w:hAnsi="Arial" w:cs="Times New Roman"/>
          <w:sz w:val="24"/>
        </w:rPr>
        <w:tab/>
      </w:r>
      <w:r w:rsidR="006F6185">
        <w:rPr>
          <w:rFonts w:ascii="Arial" w:eastAsia="Calibri" w:hAnsi="Arial" w:cs="Times New Roman"/>
          <w:sz w:val="24"/>
        </w:rPr>
        <w:t>Commissioners</w:t>
      </w:r>
      <w:r w:rsidR="00B041BF" w:rsidRPr="00B041BF">
        <w:rPr>
          <w:rFonts w:ascii="Arial" w:eastAsia="Calibri" w:hAnsi="Arial" w:cs="Times New Roman"/>
          <w:sz w:val="24"/>
        </w:rPr>
        <w:t xml:space="preserve"> approv</w:t>
      </w:r>
      <w:r w:rsidR="006F6185">
        <w:rPr>
          <w:rFonts w:ascii="Arial" w:eastAsia="Calibri" w:hAnsi="Arial" w:cs="Times New Roman"/>
          <w:sz w:val="24"/>
        </w:rPr>
        <w:t>ed</w:t>
      </w:r>
      <w:r w:rsidR="00B041BF" w:rsidRPr="00B041BF">
        <w:rPr>
          <w:rFonts w:ascii="Arial" w:eastAsia="Calibri" w:hAnsi="Arial" w:cs="Times New Roman"/>
          <w:sz w:val="24"/>
        </w:rPr>
        <w:t xml:space="preserve"> the Commission’s Annual Report and Accounts </w:t>
      </w:r>
      <w:r w:rsidR="00C47DB3">
        <w:rPr>
          <w:rFonts w:ascii="Arial" w:eastAsia="Calibri" w:hAnsi="Arial" w:cs="Times New Roman"/>
          <w:sz w:val="24"/>
        </w:rPr>
        <w:t xml:space="preserve">(ARA) </w:t>
      </w:r>
      <w:r w:rsidR="00B041BF" w:rsidRPr="00B041BF">
        <w:rPr>
          <w:rFonts w:ascii="Arial" w:eastAsia="Calibri" w:hAnsi="Arial" w:cs="Times New Roman"/>
          <w:sz w:val="24"/>
        </w:rPr>
        <w:t>2021-22</w:t>
      </w:r>
      <w:r w:rsidR="000C7344">
        <w:rPr>
          <w:rFonts w:ascii="Arial" w:eastAsia="Calibri" w:hAnsi="Arial" w:cs="Times New Roman"/>
          <w:sz w:val="24"/>
        </w:rPr>
        <w:t>,</w:t>
      </w:r>
      <w:r w:rsidR="00B041BF" w:rsidRPr="00B041BF">
        <w:rPr>
          <w:rFonts w:ascii="Arial" w:eastAsia="Calibri" w:hAnsi="Arial" w:cs="Times New Roman"/>
          <w:sz w:val="24"/>
        </w:rPr>
        <w:t xml:space="preserve"> subject to a number of </w:t>
      </w:r>
      <w:r w:rsidR="006F6185">
        <w:rPr>
          <w:rFonts w:ascii="Arial" w:eastAsia="Calibri" w:hAnsi="Arial" w:cs="Times New Roman"/>
          <w:sz w:val="24"/>
        </w:rPr>
        <w:t xml:space="preserve">textual </w:t>
      </w:r>
      <w:r w:rsidR="00B041BF" w:rsidRPr="00B041BF">
        <w:rPr>
          <w:rFonts w:ascii="Arial" w:eastAsia="Calibri" w:hAnsi="Arial" w:cs="Times New Roman"/>
          <w:sz w:val="24"/>
        </w:rPr>
        <w:t>amendments</w:t>
      </w:r>
      <w:r w:rsidR="00D83711">
        <w:rPr>
          <w:rFonts w:ascii="Arial" w:eastAsia="Calibri" w:hAnsi="Arial" w:cs="Times New Roman"/>
          <w:sz w:val="24"/>
        </w:rPr>
        <w:t>, and noted the ARAC Annual report</w:t>
      </w:r>
      <w:r w:rsidR="006F6185">
        <w:rPr>
          <w:rFonts w:ascii="Arial" w:eastAsia="Calibri" w:hAnsi="Arial" w:cs="Times New Roman"/>
          <w:sz w:val="24"/>
        </w:rPr>
        <w:t>.</w:t>
      </w:r>
      <w:r w:rsidR="009A0694">
        <w:rPr>
          <w:rFonts w:ascii="Arial" w:eastAsia="Calibri" w:hAnsi="Arial" w:cs="Times New Roman"/>
          <w:sz w:val="24"/>
        </w:rPr>
        <w:t xml:space="preserve"> </w:t>
      </w:r>
    </w:p>
    <w:p w14:paraId="392E528A" w14:textId="77777777" w:rsidR="00FC2A03" w:rsidRDefault="00FC2A03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3363A757" w14:textId="0A1EC7CF" w:rsidR="00B041BF" w:rsidRDefault="00FC2A03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7.2</w:t>
      </w:r>
      <w:r>
        <w:rPr>
          <w:rFonts w:ascii="Arial" w:eastAsia="Calibri" w:hAnsi="Arial" w:cs="Times New Roman"/>
          <w:sz w:val="24"/>
        </w:rPr>
        <w:tab/>
      </w:r>
      <w:r w:rsidR="006F6185">
        <w:rPr>
          <w:rFonts w:ascii="Arial" w:eastAsia="Calibri" w:hAnsi="Arial" w:cs="Times New Roman"/>
          <w:sz w:val="24"/>
        </w:rPr>
        <w:t>Commissioners</w:t>
      </w:r>
      <w:r w:rsidR="00B041BF" w:rsidRPr="00B041BF">
        <w:rPr>
          <w:rFonts w:ascii="Arial" w:eastAsia="Calibri" w:hAnsi="Arial" w:cs="Times New Roman"/>
          <w:sz w:val="24"/>
        </w:rPr>
        <w:t xml:space="preserve"> agreed to delegate authority for final </w:t>
      </w:r>
      <w:r w:rsidR="000C7344">
        <w:rPr>
          <w:rFonts w:ascii="Arial" w:eastAsia="Calibri" w:hAnsi="Arial" w:cs="Times New Roman"/>
          <w:sz w:val="24"/>
        </w:rPr>
        <w:t>approval</w:t>
      </w:r>
      <w:r w:rsidR="00B041BF" w:rsidRPr="00B041BF">
        <w:rPr>
          <w:rFonts w:ascii="Arial" w:eastAsia="Calibri" w:hAnsi="Arial" w:cs="Times New Roman"/>
          <w:sz w:val="24"/>
        </w:rPr>
        <w:t xml:space="preserve"> </w:t>
      </w:r>
      <w:r w:rsidR="00D83711">
        <w:rPr>
          <w:rFonts w:ascii="Arial" w:eastAsia="Calibri" w:hAnsi="Arial" w:cs="Times New Roman"/>
          <w:sz w:val="24"/>
        </w:rPr>
        <w:t xml:space="preserve">of the </w:t>
      </w:r>
      <w:r w:rsidR="00C47DB3">
        <w:rPr>
          <w:rFonts w:ascii="Arial" w:eastAsia="Calibri" w:hAnsi="Arial" w:cs="Times New Roman"/>
          <w:sz w:val="24"/>
        </w:rPr>
        <w:t>ARA</w:t>
      </w:r>
      <w:r w:rsidR="00D83711">
        <w:rPr>
          <w:rFonts w:ascii="Arial" w:eastAsia="Calibri" w:hAnsi="Arial" w:cs="Times New Roman"/>
          <w:sz w:val="24"/>
        </w:rPr>
        <w:t xml:space="preserve"> </w:t>
      </w:r>
      <w:r w:rsidR="00B041BF" w:rsidRPr="00B041BF">
        <w:rPr>
          <w:rFonts w:ascii="Arial" w:eastAsia="Calibri" w:hAnsi="Arial" w:cs="Times New Roman"/>
          <w:sz w:val="24"/>
        </w:rPr>
        <w:t>to the Chairwoman and Chief Executive, on advice of the Chair of ARAC.</w:t>
      </w:r>
    </w:p>
    <w:p w14:paraId="24D68532" w14:textId="77777777" w:rsidR="005B496A" w:rsidRDefault="005B496A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43859EA7" w14:textId="44C664F1" w:rsidR="005B496A" w:rsidRDefault="005B496A" w:rsidP="005B496A">
      <w:pPr>
        <w:spacing w:after="0" w:line="240" w:lineRule="auto"/>
        <w:ind w:left="720"/>
        <w:rPr>
          <w:rFonts w:ascii="Arial" w:eastAsia="Calibri" w:hAnsi="Arial" w:cs="Times New Roman"/>
          <w:sz w:val="24"/>
        </w:rPr>
      </w:pPr>
      <w:r w:rsidRPr="005B496A">
        <w:rPr>
          <w:rFonts w:ascii="Arial" w:eastAsia="Calibri" w:hAnsi="Arial" w:cs="Times New Roman"/>
          <w:b/>
          <w:sz w:val="24"/>
        </w:rPr>
        <w:t>Action: Director of Finance to take forward agreed amendments</w:t>
      </w:r>
      <w:r w:rsidR="00C47DB3">
        <w:rPr>
          <w:rFonts w:ascii="Arial" w:eastAsia="Calibri" w:hAnsi="Arial" w:cs="Times New Roman"/>
          <w:b/>
          <w:sz w:val="24"/>
        </w:rPr>
        <w:t xml:space="preserve"> to the ARA</w:t>
      </w:r>
      <w:r w:rsidR="00FC2A03">
        <w:rPr>
          <w:rFonts w:ascii="Arial" w:eastAsia="Calibri" w:hAnsi="Arial" w:cs="Times New Roman"/>
          <w:b/>
          <w:sz w:val="24"/>
        </w:rPr>
        <w:t xml:space="preserve">, and provide to </w:t>
      </w:r>
      <w:r w:rsidR="00C47DB3">
        <w:rPr>
          <w:rFonts w:ascii="Arial" w:eastAsia="Calibri" w:hAnsi="Arial" w:cs="Times New Roman"/>
          <w:b/>
          <w:sz w:val="24"/>
        </w:rPr>
        <w:t xml:space="preserve">the </w:t>
      </w:r>
      <w:r w:rsidR="00FC2A03">
        <w:rPr>
          <w:rFonts w:ascii="Arial" w:eastAsia="Calibri" w:hAnsi="Arial" w:cs="Times New Roman"/>
          <w:b/>
          <w:sz w:val="24"/>
        </w:rPr>
        <w:t>Chairwoman and Chief Executive for final sign off</w:t>
      </w:r>
      <w:r w:rsidRPr="005B496A">
        <w:rPr>
          <w:rFonts w:ascii="Arial" w:eastAsia="Calibri" w:hAnsi="Arial" w:cs="Times New Roman"/>
          <w:b/>
          <w:sz w:val="24"/>
        </w:rPr>
        <w:t>.</w:t>
      </w:r>
    </w:p>
    <w:p w14:paraId="2CDB95A5" w14:textId="6C213FFB" w:rsidR="005B496A" w:rsidRDefault="005B496A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52A0670F" w14:textId="44809BCA" w:rsidR="00FC2A03" w:rsidRDefault="00FC2A03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7.3</w:t>
      </w:r>
      <w:r>
        <w:rPr>
          <w:rFonts w:ascii="Arial" w:eastAsia="Calibri" w:hAnsi="Arial" w:cs="Times New Roman"/>
          <w:sz w:val="24"/>
        </w:rPr>
        <w:tab/>
      </w:r>
      <w:r w:rsidR="00C47DB3">
        <w:rPr>
          <w:rFonts w:ascii="Arial" w:eastAsia="Calibri" w:hAnsi="Arial" w:cs="Times New Roman"/>
          <w:sz w:val="24"/>
        </w:rPr>
        <w:t>Commissioners made the</w:t>
      </w:r>
      <w:r>
        <w:rPr>
          <w:rFonts w:ascii="Arial" w:eastAsia="Calibri" w:hAnsi="Arial" w:cs="Times New Roman"/>
          <w:sz w:val="24"/>
        </w:rPr>
        <w:t xml:space="preserve"> following observations </w:t>
      </w:r>
      <w:r w:rsidR="00305C0F">
        <w:rPr>
          <w:rFonts w:ascii="Arial" w:eastAsia="Calibri" w:hAnsi="Arial" w:cs="Times New Roman"/>
          <w:sz w:val="24"/>
        </w:rPr>
        <w:t>and suggestions</w:t>
      </w:r>
      <w:r>
        <w:rPr>
          <w:rFonts w:ascii="Arial" w:eastAsia="Calibri" w:hAnsi="Arial" w:cs="Times New Roman"/>
          <w:sz w:val="24"/>
        </w:rPr>
        <w:t>:</w:t>
      </w:r>
    </w:p>
    <w:p w14:paraId="5F7E4C95" w14:textId="645318D8" w:rsidR="00FC2A03" w:rsidRPr="00A54AB0" w:rsidRDefault="00FC2A03" w:rsidP="00A54AB0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Arial" w:eastAsia="Calibri" w:hAnsi="Arial" w:cs="Times New Roman"/>
          <w:sz w:val="24"/>
        </w:rPr>
      </w:pPr>
      <w:r w:rsidRPr="00A54AB0">
        <w:rPr>
          <w:rFonts w:ascii="Arial" w:eastAsia="Calibri" w:hAnsi="Arial" w:cs="Times New Roman"/>
          <w:sz w:val="24"/>
        </w:rPr>
        <w:t xml:space="preserve">to consider </w:t>
      </w:r>
      <w:r w:rsidR="00305C0F" w:rsidRPr="00A54AB0">
        <w:rPr>
          <w:rFonts w:ascii="Arial" w:eastAsia="Calibri" w:hAnsi="Arial" w:cs="Times New Roman"/>
          <w:sz w:val="24"/>
        </w:rPr>
        <w:t>the Commission’s policy on staff time in the office</w:t>
      </w:r>
      <w:r w:rsidR="00A54AB0">
        <w:rPr>
          <w:rFonts w:ascii="Arial" w:eastAsia="Calibri" w:hAnsi="Arial" w:cs="Times New Roman"/>
          <w:sz w:val="24"/>
        </w:rPr>
        <w:t xml:space="preserve"> and how to improve attendance;</w:t>
      </w:r>
    </w:p>
    <w:p w14:paraId="12DA6B3F" w14:textId="2B2282E6" w:rsidR="00FC2A03" w:rsidRPr="00A54AB0" w:rsidRDefault="00305C0F" w:rsidP="00A54AB0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Arial" w:eastAsia="Calibri" w:hAnsi="Arial" w:cs="Times New Roman"/>
          <w:sz w:val="24"/>
        </w:rPr>
      </w:pPr>
      <w:r w:rsidRPr="00A54AB0">
        <w:rPr>
          <w:rFonts w:ascii="Arial" w:eastAsia="Calibri" w:hAnsi="Arial" w:cs="Times New Roman"/>
          <w:sz w:val="24"/>
        </w:rPr>
        <w:t>to consider the Commission’s procedure on booking Commissioners</w:t>
      </w:r>
      <w:r w:rsidR="00811B0B">
        <w:rPr>
          <w:rFonts w:ascii="Arial" w:eastAsia="Calibri" w:hAnsi="Arial" w:cs="Times New Roman"/>
          <w:sz w:val="24"/>
        </w:rPr>
        <w:t>’</w:t>
      </w:r>
      <w:r w:rsidR="00A54AB0">
        <w:rPr>
          <w:rFonts w:ascii="Arial" w:eastAsia="Calibri" w:hAnsi="Arial" w:cs="Times New Roman"/>
          <w:sz w:val="24"/>
        </w:rPr>
        <w:t xml:space="preserve"> travel and a</w:t>
      </w:r>
      <w:r w:rsidRPr="00A54AB0">
        <w:rPr>
          <w:rFonts w:ascii="Arial" w:eastAsia="Calibri" w:hAnsi="Arial" w:cs="Times New Roman"/>
          <w:sz w:val="24"/>
        </w:rPr>
        <w:t>ccommodation to ensure</w:t>
      </w:r>
      <w:r w:rsidR="005D2EDA">
        <w:rPr>
          <w:rFonts w:ascii="Arial" w:eastAsia="Calibri" w:hAnsi="Arial" w:cs="Times New Roman"/>
          <w:sz w:val="24"/>
        </w:rPr>
        <w:t xml:space="preserve"> a</w:t>
      </w:r>
      <w:r w:rsidRPr="00A54AB0">
        <w:rPr>
          <w:rFonts w:ascii="Arial" w:eastAsia="Calibri" w:hAnsi="Arial" w:cs="Times New Roman"/>
          <w:sz w:val="24"/>
        </w:rPr>
        <w:t xml:space="preserve"> correct and consistent approach to </w:t>
      </w:r>
      <w:r w:rsidR="005D2EDA">
        <w:rPr>
          <w:rFonts w:ascii="Arial" w:eastAsia="Calibri" w:hAnsi="Arial" w:cs="Times New Roman"/>
          <w:sz w:val="24"/>
        </w:rPr>
        <w:t>reporting that in the annual report</w:t>
      </w:r>
      <w:r w:rsidR="00A54AB0">
        <w:rPr>
          <w:rFonts w:ascii="Arial" w:eastAsia="Calibri" w:hAnsi="Arial" w:cs="Times New Roman"/>
          <w:sz w:val="24"/>
        </w:rPr>
        <w:t>;</w:t>
      </w:r>
    </w:p>
    <w:p w14:paraId="3DF13600" w14:textId="16D3C2B7" w:rsidR="00FC2A03" w:rsidRPr="00A54AB0" w:rsidRDefault="00305C0F" w:rsidP="00A54AB0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Arial" w:eastAsia="Calibri" w:hAnsi="Arial" w:cs="Times New Roman"/>
          <w:sz w:val="24"/>
        </w:rPr>
      </w:pPr>
      <w:proofErr w:type="gramStart"/>
      <w:r w:rsidRPr="00A54AB0">
        <w:rPr>
          <w:rFonts w:ascii="Arial" w:eastAsia="Calibri" w:hAnsi="Arial" w:cs="Times New Roman"/>
          <w:sz w:val="24"/>
        </w:rPr>
        <w:t>to</w:t>
      </w:r>
      <w:proofErr w:type="gramEnd"/>
      <w:r w:rsidRPr="00A54AB0">
        <w:rPr>
          <w:rFonts w:ascii="Arial" w:eastAsia="Calibri" w:hAnsi="Arial" w:cs="Times New Roman"/>
          <w:sz w:val="24"/>
        </w:rPr>
        <w:t xml:space="preserve"> review </w:t>
      </w:r>
      <w:r w:rsidR="00811B0B">
        <w:rPr>
          <w:rFonts w:ascii="Arial" w:eastAsia="Calibri" w:hAnsi="Arial" w:cs="Times New Roman"/>
          <w:sz w:val="24"/>
        </w:rPr>
        <w:t xml:space="preserve">the </w:t>
      </w:r>
      <w:r w:rsidR="00FC2A03" w:rsidRPr="00A54AB0">
        <w:rPr>
          <w:rFonts w:ascii="Arial" w:eastAsia="Calibri" w:hAnsi="Arial" w:cs="Times New Roman"/>
          <w:sz w:val="24"/>
        </w:rPr>
        <w:t xml:space="preserve">presentation of the </w:t>
      </w:r>
      <w:r w:rsidR="00C47DB3">
        <w:rPr>
          <w:rFonts w:ascii="Arial" w:eastAsia="Calibri" w:hAnsi="Arial" w:cs="Times New Roman"/>
          <w:sz w:val="24"/>
        </w:rPr>
        <w:t>ARA</w:t>
      </w:r>
      <w:r w:rsidR="00FC2A03" w:rsidRPr="00A54AB0">
        <w:rPr>
          <w:rFonts w:ascii="Arial" w:eastAsia="Calibri" w:hAnsi="Arial" w:cs="Times New Roman"/>
          <w:sz w:val="24"/>
        </w:rPr>
        <w:t xml:space="preserve"> for next year</w:t>
      </w:r>
      <w:r w:rsidR="00811B0B">
        <w:rPr>
          <w:rFonts w:ascii="Arial" w:eastAsia="Calibri" w:hAnsi="Arial" w:cs="Times New Roman"/>
          <w:sz w:val="24"/>
        </w:rPr>
        <w:t>,</w:t>
      </w:r>
      <w:r w:rsidR="00FC2A03" w:rsidRPr="00A54AB0">
        <w:rPr>
          <w:rFonts w:ascii="Arial" w:eastAsia="Calibri" w:hAnsi="Arial" w:cs="Times New Roman"/>
          <w:sz w:val="24"/>
        </w:rPr>
        <w:t xml:space="preserve"> to utilise the </w:t>
      </w:r>
      <w:r w:rsidR="00811B0B">
        <w:rPr>
          <w:rFonts w:ascii="Arial" w:eastAsia="Calibri" w:hAnsi="Arial" w:cs="Times New Roman"/>
          <w:sz w:val="24"/>
        </w:rPr>
        <w:t>publication</w:t>
      </w:r>
      <w:r w:rsidR="00FC2A03" w:rsidRPr="00A54AB0">
        <w:rPr>
          <w:rFonts w:ascii="Arial" w:eastAsia="Calibri" w:hAnsi="Arial" w:cs="Times New Roman"/>
          <w:sz w:val="24"/>
        </w:rPr>
        <w:t xml:space="preserve"> as a brochure for the Commission in addition to fulfilling its statutory purposes.</w:t>
      </w:r>
    </w:p>
    <w:p w14:paraId="312062F9" w14:textId="07261C10" w:rsidR="00FC2A03" w:rsidRDefault="00FC2A03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5C0F3973" w14:textId="33372E8B" w:rsidR="00305C0F" w:rsidRDefault="00305C0F" w:rsidP="008B2A1A">
      <w:pPr>
        <w:spacing w:after="0" w:line="240" w:lineRule="auto"/>
        <w:ind w:left="720" w:hanging="720"/>
        <w:rPr>
          <w:rFonts w:ascii="Arial" w:eastAsia="Calibri" w:hAnsi="Arial" w:cs="Times New Roman"/>
          <w:b/>
          <w:sz w:val="24"/>
        </w:rPr>
      </w:pPr>
      <w:r>
        <w:rPr>
          <w:rFonts w:ascii="Arial" w:eastAsia="Calibri" w:hAnsi="Arial" w:cs="Times New Roman"/>
          <w:sz w:val="24"/>
        </w:rPr>
        <w:tab/>
      </w:r>
      <w:r w:rsidRPr="00305C0F">
        <w:rPr>
          <w:rFonts w:ascii="Arial" w:eastAsia="Calibri" w:hAnsi="Arial" w:cs="Times New Roman"/>
          <w:b/>
          <w:sz w:val="24"/>
        </w:rPr>
        <w:t xml:space="preserve">Action: Director </w:t>
      </w:r>
      <w:r w:rsidR="004152B4">
        <w:rPr>
          <w:rFonts w:ascii="Arial" w:eastAsia="Calibri" w:hAnsi="Arial" w:cs="Times New Roman"/>
          <w:b/>
          <w:sz w:val="24"/>
        </w:rPr>
        <w:t xml:space="preserve">of </w:t>
      </w:r>
      <w:r w:rsidRPr="00305C0F">
        <w:rPr>
          <w:rFonts w:ascii="Arial" w:eastAsia="Calibri" w:hAnsi="Arial" w:cs="Times New Roman"/>
          <w:b/>
          <w:sz w:val="24"/>
        </w:rPr>
        <w:t>People to</w:t>
      </w:r>
      <w:r w:rsidR="00B41377">
        <w:rPr>
          <w:rFonts w:ascii="Arial" w:eastAsia="Calibri" w:hAnsi="Arial" w:cs="Times New Roman"/>
          <w:b/>
          <w:sz w:val="24"/>
        </w:rPr>
        <w:t xml:space="preserve"> </w:t>
      </w:r>
      <w:r w:rsidR="004A0F5D">
        <w:rPr>
          <w:rFonts w:ascii="Arial" w:eastAsia="Calibri" w:hAnsi="Arial" w:cs="Times New Roman"/>
          <w:b/>
          <w:sz w:val="24"/>
        </w:rPr>
        <w:t xml:space="preserve">monitor and report on office attendance, and develop proposals to encourage attendance. </w:t>
      </w:r>
    </w:p>
    <w:p w14:paraId="123BF590" w14:textId="77777777" w:rsidR="00A54AB0" w:rsidRPr="00305C0F" w:rsidRDefault="00A54AB0" w:rsidP="008B2A1A">
      <w:pPr>
        <w:spacing w:after="0" w:line="240" w:lineRule="auto"/>
        <w:ind w:left="720" w:hanging="720"/>
        <w:rPr>
          <w:rFonts w:ascii="Arial" w:eastAsia="Calibri" w:hAnsi="Arial" w:cs="Times New Roman"/>
          <w:b/>
          <w:sz w:val="24"/>
        </w:rPr>
      </w:pPr>
    </w:p>
    <w:p w14:paraId="19CDE299" w14:textId="202AC726" w:rsidR="00305C0F" w:rsidRPr="00305C0F" w:rsidRDefault="00305C0F" w:rsidP="008B2A1A">
      <w:pPr>
        <w:spacing w:after="0" w:line="240" w:lineRule="auto"/>
        <w:ind w:left="720" w:hanging="720"/>
        <w:rPr>
          <w:rFonts w:ascii="Arial" w:eastAsia="Calibri" w:hAnsi="Arial" w:cs="Times New Roman"/>
          <w:b/>
          <w:sz w:val="24"/>
        </w:rPr>
      </w:pPr>
      <w:r w:rsidRPr="00305C0F">
        <w:rPr>
          <w:rFonts w:ascii="Arial" w:eastAsia="Calibri" w:hAnsi="Arial" w:cs="Times New Roman"/>
          <w:b/>
          <w:sz w:val="24"/>
        </w:rPr>
        <w:tab/>
        <w:t xml:space="preserve">Action: Governance team to review Commissioner </w:t>
      </w:r>
      <w:proofErr w:type="gramStart"/>
      <w:r w:rsidRPr="00305C0F">
        <w:rPr>
          <w:rFonts w:ascii="Arial" w:eastAsia="Calibri" w:hAnsi="Arial" w:cs="Times New Roman"/>
          <w:b/>
          <w:sz w:val="24"/>
        </w:rPr>
        <w:t>travel</w:t>
      </w:r>
      <w:proofErr w:type="gramEnd"/>
      <w:r w:rsidR="00A54AB0">
        <w:rPr>
          <w:rFonts w:ascii="Arial" w:eastAsia="Calibri" w:hAnsi="Arial" w:cs="Times New Roman"/>
          <w:b/>
          <w:sz w:val="24"/>
        </w:rPr>
        <w:t xml:space="preserve"> and </w:t>
      </w:r>
      <w:r w:rsidRPr="00305C0F">
        <w:rPr>
          <w:rFonts w:ascii="Arial" w:eastAsia="Calibri" w:hAnsi="Arial" w:cs="Times New Roman"/>
          <w:b/>
          <w:sz w:val="24"/>
        </w:rPr>
        <w:t>accommodation procedure and claiming expenses</w:t>
      </w:r>
      <w:r w:rsidR="00A54AB0">
        <w:rPr>
          <w:rFonts w:ascii="Arial" w:eastAsia="Calibri" w:hAnsi="Arial" w:cs="Times New Roman"/>
          <w:b/>
          <w:sz w:val="24"/>
        </w:rPr>
        <w:t>.</w:t>
      </w:r>
    </w:p>
    <w:p w14:paraId="1828DBE3" w14:textId="77777777" w:rsidR="00305C0F" w:rsidRDefault="00305C0F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5A881EE0" w14:textId="45E50AC9" w:rsidR="005B496A" w:rsidRDefault="005B496A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7.</w:t>
      </w:r>
      <w:r w:rsidR="00BA6028">
        <w:rPr>
          <w:rFonts w:ascii="Arial" w:eastAsia="Calibri" w:hAnsi="Arial" w:cs="Times New Roman"/>
          <w:sz w:val="24"/>
        </w:rPr>
        <w:t>4</w:t>
      </w:r>
      <w:r>
        <w:rPr>
          <w:rFonts w:ascii="Arial" w:eastAsia="Calibri" w:hAnsi="Arial" w:cs="Times New Roman"/>
          <w:sz w:val="24"/>
        </w:rPr>
        <w:tab/>
        <w:t xml:space="preserve">The </w:t>
      </w:r>
      <w:r w:rsidR="000C7344">
        <w:rPr>
          <w:rFonts w:ascii="Arial" w:eastAsia="Calibri" w:hAnsi="Arial" w:cs="Times New Roman"/>
          <w:sz w:val="24"/>
        </w:rPr>
        <w:t xml:space="preserve">Board </w:t>
      </w:r>
      <w:r w:rsidR="00BA6028">
        <w:rPr>
          <w:rFonts w:ascii="Arial" w:eastAsia="Calibri" w:hAnsi="Arial" w:cs="Times New Roman"/>
          <w:sz w:val="24"/>
        </w:rPr>
        <w:t xml:space="preserve">requested that </w:t>
      </w:r>
      <w:r>
        <w:rPr>
          <w:rFonts w:ascii="Arial" w:eastAsia="Calibri" w:hAnsi="Arial" w:cs="Times New Roman"/>
          <w:sz w:val="24"/>
        </w:rPr>
        <w:t xml:space="preserve">all </w:t>
      </w:r>
      <w:r w:rsidR="000C7344">
        <w:rPr>
          <w:rFonts w:ascii="Arial" w:eastAsia="Calibri" w:hAnsi="Arial" w:cs="Times New Roman"/>
          <w:sz w:val="24"/>
        </w:rPr>
        <w:t xml:space="preserve">future </w:t>
      </w:r>
      <w:r>
        <w:rPr>
          <w:rFonts w:ascii="Arial" w:eastAsia="Calibri" w:hAnsi="Arial" w:cs="Times New Roman"/>
          <w:sz w:val="24"/>
        </w:rPr>
        <w:t xml:space="preserve">papers </w:t>
      </w:r>
      <w:r w:rsidR="000C7344">
        <w:rPr>
          <w:rFonts w:ascii="Arial" w:eastAsia="Calibri" w:hAnsi="Arial" w:cs="Times New Roman"/>
          <w:sz w:val="24"/>
        </w:rPr>
        <w:t xml:space="preserve">have </w:t>
      </w:r>
      <w:r>
        <w:rPr>
          <w:rFonts w:ascii="Arial" w:eastAsia="Calibri" w:hAnsi="Arial" w:cs="Times New Roman"/>
          <w:sz w:val="24"/>
        </w:rPr>
        <w:t xml:space="preserve">numbered paragraphs, </w:t>
      </w:r>
      <w:r w:rsidR="000C7344">
        <w:rPr>
          <w:rFonts w:ascii="Arial" w:eastAsia="Calibri" w:hAnsi="Arial" w:cs="Times New Roman"/>
          <w:sz w:val="24"/>
        </w:rPr>
        <w:t>for ease of discussion</w:t>
      </w:r>
      <w:r>
        <w:rPr>
          <w:rFonts w:ascii="Arial" w:eastAsia="Calibri" w:hAnsi="Arial" w:cs="Times New Roman"/>
          <w:sz w:val="24"/>
        </w:rPr>
        <w:t xml:space="preserve">. </w:t>
      </w:r>
    </w:p>
    <w:p w14:paraId="2B4B2878" w14:textId="3F81E561" w:rsidR="005B496A" w:rsidRDefault="005B496A" w:rsidP="005B496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754991C0" w14:textId="5A1B9C7D" w:rsidR="005B496A" w:rsidRDefault="005B496A" w:rsidP="005B496A">
      <w:pPr>
        <w:spacing w:after="0" w:line="240" w:lineRule="auto"/>
        <w:ind w:left="720"/>
        <w:rPr>
          <w:rFonts w:ascii="Arial" w:eastAsia="Calibri" w:hAnsi="Arial" w:cs="Times New Roman"/>
          <w:b/>
          <w:sz w:val="24"/>
        </w:rPr>
      </w:pPr>
      <w:r w:rsidRPr="005B496A">
        <w:rPr>
          <w:rFonts w:ascii="Arial" w:eastAsia="Calibri" w:hAnsi="Arial" w:cs="Times New Roman"/>
          <w:b/>
          <w:sz w:val="24"/>
        </w:rPr>
        <w:t xml:space="preserve">Action: </w:t>
      </w:r>
      <w:r w:rsidR="000C7344">
        <w:rPr>
          <w:rFonts w:ascii="Arial" w:eastAsia="Calibri" w:hAnsi="Arial" w:cs="Times New Roman"/>
          <w:b/>
          <w:sz w:val="24"/>
        </w:rPr>
        <w:t>Governance Team to ensure all future Board papers have numbered paragraphs</w:t>
      </w:r>
      <w:r w:rsidRPr="005B496A">
        <w:rPr>
          <w:rFonts w:ascii="Arial" w:eastAsia="Calibri" w:hAnsi="Arial" w:cs="Times New Roman"/>
          <w:b/>
          <w:sz w:val="24"/>
        </w:rPr>
        <w:t>.</w:t>
      </w:r>
    </w:p>
    <w:p w14:paraId="69A0631C" w14:textId="40360601" w:rsidR="008B2A1A" w:rsidRDefault="008B2A1A" w:rsidP="008B2A1A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14:paraId="73913697" w14:textId="77777777" w:rsidR="000008C6" w:rsidRPr="0093597D" w:rsidRDefault="000008C6" w:rsidP="008B2A1A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14:paraId="490717EA" w14:textId="604C99D3" w:rsidR="008B2A1A" w:rsidRPr="00A27062" w:rsidRDefault="008B2A1A" w:rsidP="00A27062">
      <w:pPr>
        <w:pStyle w:val="Heading1"/>
        <w:rPr>
          <w:rFonts w:ascii="Arial" w:eastAsia="Calibri" w:hAnsi="Arial" w:cs="Arial"/>
          <w:b/>
        </w:rPr>
      </w:pPr>
      <w:bookmarkStart w:id="24" w:name="_Toc110591758"/>
      <w:r w:rsidRPr="00A27062">
        <w:rPr>
          <w:rFonts w:ascii="Arial" w:eastAsia="Calibri" w:hAnsi="Arial" w:cs="Arial"/>
          <w:b/>
          <w:color w:val="auto"/>
          <w:sz w:val="24"/>
        </w:rPr>
        <w:t>8.</w:t>
      </w:r>
      <w:r w:rsidRPr="00A27062">
        <w:rPr>
          <w:rFonts w:ascii="Arial" w:eastAsia="Calibri" w:hAnsi="Arial" w:cs="Arial"/>
          <w:b/>
          <w:color w:val="auto"/>
          <w:sz w:val="24"/>
        </w:rPr>
        <w:tab/>
      </w:r>
      <w:r w:rsidR="00657C82" w:rsidRPr="00A27062">
        <w:rPr>
          <w:rFonts w:ascii="Arial" w:hAnsi="Arial" w:cs="Arial"/>
          <w:b/>
          <w:color w:val="auto"/>
          <w:sz w:val="24"/>
        </w:rPr>
        <w:t>Strategic prio</w:t>
      </w:r>
      <w:r w:rsidR="00D83711" w:rsidRPr="00A27062">
        <w:rPr>
          <w:rFonts w:ascii="Arial" w:hAnsi="Arial" w:cs="Arial"/>
          <w:b/>
          <w:color w:val="auto"/>
          <w:sz w:val="24"/>
        </w:rPr>
        <w:t>rities discussion 2</w:t>
      </w:r>
      <w:r w:rsidR="00657C82" w:rsidRPr="00A27062">
        <w:rPr>
          <w:rFonts w:ascii="Arial" w:hAnsi="Arial" w:cs="Arial"/>
          <w:b/>
          <w:color w:val="auto"/>
          <w:sz w:val="24"/>
        </w:rPr>
        <w:t>:</w:t>
      </w:r>
      <w:bookmarkEnd w:id="24"/>
      <w:r w:rsidR="00657C82" w:rsidRPr="00A27062">
        <w:rPr>
          <w:rFonts w:ascii="Arial" w:hAnsi="Arial" w:cs="Arial"/>
          <w:b/>
          <w:color w:val="auto"/>
          <w:sz w:val="24"/>
        </w:rPr>
        <w:t xml:space="preserve"> </w:t>
      </w:r>
    </w:p>
    <w:p w14:paraId="302D57AE" w14:textId="77777777" w:rsidR="008B2A1A" w:rsidRPr="0093597D" w:rsidRDefault="008B2A1A" w:rsidP="008B2A1A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68988B9" w14:textId="63920110" w:rsidR="001101D5" w:rsidRPr="00A27062" w:rsidRDefault="005A3CA1" w:rsidP="00A27062">
      <w:pPr>
        <w:pStyle w:val="Heading2"/>
        <w:ind w:left="720" w:hanging="720"/>
        <w:rPr>
          <w:rFonts w:ascii="Arial" w:eastAsia="Calibri" w:hAnsi="Arial" w:cs="Arial"/>
          <w:b/>
          <w:color w:val="auto"/>
          <w:sz w:val="24"/>
        </w:rPr>
      </w:pPr>
      <w:bookmarkStart w:id="25" w:name="_Toc110591759"/>
      <w:r w:rsidRPr="00A27062">
        <w:rPr>
          <w:rFonts w:ascii="Arial" w:eastAsia="Calibri" w:hAnsi="Arial" w:cs="Arial"/>
          <w:b/>
          <w:color w:val="auto"/>
          <w:sz w:val="24"/>
        </w:rPr>
        <w:t>8.1</w:t>
      </w:r>
      <w:r w:rsidRPr="00A27062">
        <w:rPr>
          <w:rFonts w:ascii="Arial" w:eastAsia="Calibri" w:hAnsi="Arial" w:cs="Arial"/>
          <w:b/>
          <w:color w:val="auto"/>
          <w:sz w:val="24"/>
        </w:rPr>
        <w:tab/>
      </w:r>
      <w:bookmarkStart w:id="26" w:name="OLE_LINK1"/>
      <w:bookmarkStart w:id="27" w:name="OLE_LINK2"/>
      <w:r w:rsidR="00C50896" w:rsidRPr="00A27062">
        <w:rPr>
          <w:rFonts w:ascii="Arial" w:eastAsia="Calibri" w:hAnsi="Arial" w:cs="Arial"/>
          <w:b/>
          <w:color w:val="auto"/>
          <w:sz w:val="24"/>
        </w:rPr>
        <w:t xml:space="preserve">Strategic priority: </w:t>
      </w:r>
      <w:bookmarkEnd w:id="26"/>
      <w:bookmarkEnd w:id="27"/>
      <w:r w:rsidR="00D83711" w:rsidRPr="00A27062">
        <w:rPr>
          <w:rFonts w:ascii="Arial" w:hAnsi="Arial" w:cs="Arial"/>
          <w:b/>
          <w:color w:val="auto"/>
          <w:sz w:val="24"/>
        </w:rPr>
        <w:t>Ensuring an effective legal framework</w:t>
      </w:r>
      <w:r w:rsidR="000E1FF7" w:rsidRPr="00A27062">
        <w:rPr>
          <w:rFonts w:ascii="Arial" w:hAnsi="Arial" w:cs="Arial"/>
          <w:b/>
          <w:color w:val="auto"/>
          <w:sz w:val="24"/>
        </w:rPr>
        <w:t xml:space="preserve"> </w:t>
      </w:r>
      <w:r w:rsidR="000E1FF7" w:rsidRPr="00A27062">
        <w:rPr>
          <w:rFonts w:ascii="Arial" w:eastAsia="Calibri" w:hAnsi="Arial" w:cs="Arial"/>
          <w:b/>
          <w:color w:val="auto"/>
          <w:sz w:val="24"/>
        </w:rPr>
        <w:t xml:space="preserve">(EHRC </w:t>
      </w:r>
      <w:r w:rsidR="00B137CA" w:rsidRPr="00A27062">
        <w:rPr>
          <w:rFonts w:ascii="Arial" w:eastAsia="Calibri" w:hAnsi="Arial" w:cs="Arial"/>
          <w:b/>
          <w:color w:val="auto"/>
          <w:sz w:val="24"/>
        </w:rPr>
        <w:t>10</w:t>
      </w:r>
      <w:r w:rsidR="008647A3" w:rsidRPr="00A27062">
        <w:rPr>
          <w:rFonts w:ascii="Arial" w:eastAsia="Calibri" w:hAnsi="Arial" w:cs="Arial"/>
          <w:b/>
          <w:color w:val="auto"/>
          <w:sz w:val="24"/>
        </w:rPr>
        <w:t>4</w:t>
      </w:r>
      <w:r w:rsidR="00D83711" w:rsidRPr="00A27062">
        <w:rPr>
          <w:rFonts w:ascii="Arial" w:eastAsia="Calibri" w:hAnsi="Arial" w:cs="Arial"/>
          <w:b/>
          <w:color w:val="auto"/>
          <w:sz w:val="24"/>
        </w:rPr>
        <w:t>.05 &amp;</w:t>
      </w:r>
      <w:r w:rsidR="00B137CA" w:rsidRPr="00A27062">
        <w:rPr>
          <w:rFonts w:ascii="Arial" w:eastAsia="Calibri" w:hAnsi="Arial" w:cs="Arial"/>
          <w:b/>
          <w:color w:val="auto"/>
          <w:sz w:val="24"/>
        </w:rPr>
        <w:t xml:space="preserve"> 10</w:t>
      </w:r>
      <w:r w:rsidR="008647A3" w:rsidRPr="00A27062">
        <w:rPr>
          <w:rFonts w:ascii="Arial" w:eastAsia="Calibri" w:hAnsi="Arial" w:cs="Arial"/>
          <w:b/>
          <w:color w:val="auto"/>
          <w:sz w:val="24"/>
        </w:rPr>
        <w:t>4</w:t>
      </w:r>
      <w:r w:rsidR="00D83711" w:rsidRPr="00A27062">
        <w:rPr>
          <w:rFonts w:ascii="Arial" w:eastAsia="Calibri" w:hAnsi="Arial" w:cs="Arial"/>
          <w:b/>
          <w:color w:val="auto"/>
          <w:sz w:val="24"/>
        </w:rPr>
        <w:t>.05a)</w:t>
      </w:r>
      <w:bookmarkEnd w:id="25"/>
      <w:r w:rsidR="000E1FF7" w:rsidRPr="00A27062">
        <w:rPr>
          <w:rFonts w:ascii="Arial" w:eastAsia="Calibri" w:hAnsi="Arial" w:cs="Arial"/>
          <w:b/>
          <w:color w:val="auto"/>
          <w:sz w:val="24"/>
        </w:rPr>
        <w:t xml:space="preserve"> </w:t>
      </w:r>
    </w:p>
    <w:p w14:paraId="1B9A724F" w14:textId="14D0F326" w:rsidR="00F32E7F" w:rsidRPr="00F32E7F" w:rsidRDefault="00F32E7F" w:rsidP="00F32E7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B238849" w14:textId="0591E0E4" w:rsidR="00564D99" w:rsidRDefault="00B42782" w:rsidP="000A6F8B">
      <w:pPr>
        <w:pStyle w:val="ListParagraph"/>
        <w:numPr>
          <w:ilvl w:val="2"/>
          <w:numId w:val="6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Commissioners</w:t>
      </w:r>
      <w:r w:rsidR="00564D99">
        <w:rPr>
          <w:rFonts w:ascii="Arial" w:eastAsia="Calibri" w:hAnsi="Arial" w:cs="Arial"/>
          <w:bCs/>
          <w:sz w:val="24"/>
          <w:szCs w:val="24"/>
        </w:rPr>
        <w:t xml:space="preserve"> noted the paper and provided the following observations</w:t>
      </w:r>
      <w:r w:rsidR="005E6A41">
        <w:rPr>
          <w:rFonts w:ascii="Arial" w:eastAsia="Calibri" w:hAnsi="Arial" w:cs="Arial"/>
          <w:bCs/>
          <w:sz w:val="24"/>
          <w:szCs w:val="24"/>
        </w:rPr>
        <w:t xml:space="preserve"> regarding monitoring</w:t>
      </w:r>
      <w:r w:rsidR="00C47DB3">
        <w:rPr>
          <w:rFonts w:ascii="Arial" w:eastAsia="Calibri" w:hAnsi="Arial" w:cs="Arial"/>
          <w:bCs/>
          <w:sz w:val="24"/>
          <w:szCs w:val="24"/>
        </w:rPr>
        <w:t xml:space="preserve"> the Public Sector Equality Duty</w:t>
      </w:r>
      <w:r w:rsidR="005E6A4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47DB3">
        <w:rPr>
          <w:rFonts w:ascii="Arial" w:eastAsia="Calibri" w:hAnsi="Arial" w:cs="Arial"/>
          <w:bCs/>
          <w:sz w:val="24"/>
          <w:szCs w:val="24"/>
        </w:rPr>
        <w:t>(</w:t>
      </w:r>
      <w:r w:rsidR="005E6A41">
        <w:rPr>
          <w:rFonts w:ascii="Arial" w:eastAsia="Calibri" w:hAnsi="Arial" w:cs="Arial"/>
          <w:bCs/>
          <w:sz w:val="24"/>
          <w:szCs w:val="24"/>
        </w:rPr>
        <w:t>PSED</w:t>
      </w:r>
      <w:r w:rsidR="00C47DB3">
        <w:rPr>
          <w:rFonts w:ascii="Arial" w:eastAsia="Calibri" w:hAnsi="Arial" w:cs="Arial"/>
          <w:bCs/>
          <w:sz w:val="24"/>
          <w:szCs w:val="24"/>
        </w:rPr>
        <w:t>)</w:t>
      </w:r>
      <w:r w:rsidR="005E6A41">
        <w:rPr>
          <w:rFonts w:ascii="Arial" w:eastAsia="Calibri" w:hAnsi="Arial" w:cs="Arial"/>
          <w:bCs/>
          <w:sz w:val="24"/>
          <w:szCs w:val="24"/>
        </w:rPr>
        <w:t xml:space="preserve"> compliance</w:t>
      </w:r>
      <w:r w:rsidR="00564D99">
        <w:rPr>
          <w:rFonts w:ascii="Arial" w:eastAsia="Calibri" w:hAnsi="Arial" w:cs="Arial"/>
          <w:bCs/>
          <w:sz w:val="24"/>
          <w:szCs w:val="24"/>
        </w:rPr>
        <w:t xml:space="preserve">; </w:t>
      </w:r>
    </w:p>
    <w:p w14:paraId="3C405548" w14:textId="5FA34E98" w:rsidR="00564D99" w:rsidRDefault="00121606" w:rsidP="00253720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to review</w:t>
      </w:r>
      <w:r w:rsidR="00BA6028">
        <w:rPr>
          <w:rFonts w:ascii="Arial" w:eastAsia="Calibri" w:hAnsi="Arial" w:cs="Arial"/>
          <w:bCs/>
          <w:sz w:val="24"/>
          <w:szCs w:val="24"/>
        </w:rPr>
        <w:t xml:space="preserve"> the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396E">
        <w:rPr>
          <w:rFonts w:ascii="Arial" w:eastAsia="Calibri" w:hAnsi="Arial" w:cs="Arial"/>
          <w:bCs/>
          <w:sz w:val="24"/>
          <w:szCs w:val="24"/>
        </w:rPr>
        <w:t xml:space="preserve">recommendations </w:t>
      </w:r>
      <w:r w:rsidR="00A0396E" w:rsidRPr="00121606">
        <w:rPr>
          <w:rFonts w:ascii="Arial" w:eastAsia="Calibri" w:hAnsi="Arial" w:cs="Arial"/>
          <w:bCs/>
          <w:sz w:val="24"/>
          <w:szCs w:val="24"/>
        </w:rPr>
        <w:t xml:space="preserve">from the 2019 </w:t>
      </w:r>
      <w:r w:rsidR="005D2EDA">
        <w:rPr>
          <w:rFonts w:ascii="Arial" w:eastAsia="Calibri" w:hAnsi="Arial" w:cs="Arial"/>
          <w:bCs/>
          <w:sz w:val="24"/>
          <w:szCs w:val="24"/>
        </w:rPr>
        <w:t xml:space="preserve">Women </w:t>
      </w:r>
      <w:r w:rsidR="00BA6028">
        <w:rPr>
          <w:rFonts w:ascii="Arial" w:eastAsia="Calibri" w:hAnsi="Arial" w:cs="Arial"/>
          <w:bCs/>
          <w:sz w:val="24"/>
          <w:szCs w:val="24"/>
        </w:rPr>
        <w:t xml:space="preserve">and Equalities Committee </w:t>
      </w:r>
      <w:r w:rsidRPr="00121606">
        <w:rPr>
          <w:rFonts w:ascii="Arial" w:eastAsia="Calibri" w:hAnsi="Arial" w:cs="Arial"/>
          <w:bCs/>
          <w:sz w:val="24"/>
          <w:szCs w:val="24"/>
        </w:rPr>
        <w:t>report on enforcing the Equality Act</w:t>
      </w:r>
      <w:r w:rsidR="00A0396E">
        <w:rPr>
          <w:rFonts w:ascii="Arial" w:eastAsia="Calibri" w:hAnsi="Arial" w:cs="Arial"/>
          <w:bCs/>
          <w:sz w:val="24"/>
          <w:szCs w:val="24"/>
        </w:rPr>
        <w:t xml:space="preserve"> and</w:t>
      </w:r>
      <w:r w:rsidRPr="00121606">
        <w:rPr>
          <w:rFonts w:ascii="Arial" w:eastAsia="Calibri" w:hAnsi="Arial" w:cs="Arial"/>
          <w:bCs/>
          <w:sz w:val="24"/>
          <w:szCs w:val="24"/>
        </w:rPr>
        <w:t xml:space="preserve"> using </w:t>
      </w:r>
      <w:r w:rsidR="0077794F">
        <w:rPr>
          <w:rFonts w:ascii="Arial" w:eastAsia="Calibri" w:hAnsi="Arial" w:cs="Arial"/>
          <w:bCs/>
          <w:sz w:val="24"/>
          <w:szCs w:val="24"/>
        </w:rPr>
        <w:t xml:space="preserve">the Commission’s </w:t>
      </w:r>
      <w:r w:rsidRPr="00121606">
        <w:rPr>
          <w:rFonts w:ascii="Arial" w:eastAsia="Calibri" w:hAnsi="Arial" w:cs="Arial"/>
          <w:bCs/>
          <w:sz w:val="24"/>
          <w:szCs w:val="24"/>
        </w:rPr>
        <w:t>powers</w:t>
      </w:r>
      <w:r w:rsidR="0077794F">
        <w:rPr>
          <w:rFonts w:ascii="Arial" w:eastAsia="Calibri" w:hAnsi="Arial" w:cs="Arial"/>
          <w:bCs/>
          <w:sz w:val="24"/>
          <w:szCs w:val="24"/>
        </w:rPr>
        <w:t>;</w:t>
      </w:r>
    </w:p>
    <w:p w14:paraId="4B4AB10D" w14:textId="0A2F0487" w:rsidR="0077794F" w:rsidRDefault="0077794F" w:rsidP="00253720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to </w:t>
      </w:r>
      <w:r w:rsidR="00F32E7F">
        <w:rPr>
          <w:rFonts w:ascii="Arial" w:eastAsia="Calibri" w:hAnsi="Arial" w:cs="Arial"/>
          <w:bCs/>
          <w:sz w:val="24"/>
          <w:szCs w:val="24"/>
        </w:rPr>
        <w:t xml:space="preserve">recognise </w:t>
      </w:r>
      <w:r w:rsidR="00BA6028">
        <w:rPr>
          <w:rFonts w:ascii="Arial" w:eastAsia="Calibri" w:hAnsi="Arial" w:cs="Arial"/>
          <w:bCs/>
          <w:sz w:val="24"/>
          <w:szCs w:val="24"/>
        </w:rPr>
        <w:t xml:space="preserve">that some </w:t>
      </w:r>
      <w:r w:rsidR="00F32E7F">
        <w:rPr>
          <w:rFonts w:ascii="Arial" w:eastAsia="Calibri" w:hAnsi="Arial" w:cs="Arial"/>
          <w:bCs/>
          <w:sz w:val="24"/>
          <w:szCs w:val="24"/>
        </w:rPr>
        <w:t>organisations treat PSED as a tick</w:t>
      </w:r>
      <w:r w:rsidR="00A0396E">
        <w:rPr>
          <w:rFonts w:ascii="Arial" w:eastAsia="Calibri" w:hAnsi="Arial" w:cs="Arial"/>
          <w:bCs/>
          <w:sz w:val="24"/>
          <w:szCs w:val="24"/>
        </w:rPr>
        <w:t>-</w:t>
      </w:r>
      <w:r w:rsidR="00F32E7F">
        <w:rPr>
          <w:rFonts w:ascii="Arial" w:eastAsia="Calibri" w:hAnsi="Arial" w:cs="Arial"/>
          <w:bCs/>
          <w:sz w:val="24"/>
          <w:szCs w:val="24"/>
        </w:rPr>
        <w:t xml:space="preserve">box exercise </w:t>
      </w:r>
      <w:r w:rsidR="00A0396E">
        <w:rPr>
          <w:rFonts w:ascii="Arial" w:eastAsia="Calibri" w:hAnsi="Arial" w:cs="Arial"/>
          <w:bCs/>
          <w:sz w:val="24"/>
          <w:szCs w:val="24"/>
        </w:rPr>
        <w:t>and that the Commission needed to ensure that the PSED led to change</w:t>
      </w:r>
      <w:r w:rsidR="00F32E7F">
        <w:rPr>
          <w:rFonts w:ascii="Arial" w:eastAsia="Calibri" w:hAnsi="Arial" w:cs="Arial"/>
          <w:bCs/>
          <w:sz w:val="24"/>
          <w:szCs w:val="24"/>
        </w:rPr>
        <w:t>;</w:t>
      </w:r>
    </w:p>
    <w:p w14:paraId="19D0E65D" w14:textId="7C30CADC" w:rsidR="00811B0B" w:rsidRDefault="0077794F" w:rsidP="00811B0B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to learn lessons from monitoring PSED in Scotland and Wales</w:t>
      </w:r>
      <w:r w:rsidR="00811B0B">
        <w:rPr>
          <w:rFonts w:ascii="Arial" w:eastAsia="Calibri" w:hAnsi="Arial" w:cs="Arial"/>
          <w:bCs/>
          <w:sz w:val="24"/>
          <w:szCs w:val="24"/>
        </w:rPr>
        <w:t xml:space="preserve">; </w:t>
      </w:r>
      <w:r w:rsidR="00BA6028">
        <w:rPr>
          <w:rFonts w:ascii="Arial" w:eastAsia="Calibri" w:hAnsi="Arial" w:cs="Arial"/>
          <w:bCs/>
          <w:sz w:val="24"/>
          <w:szCs w:val="24"/>
        </w:rPr>
        <w:t>and</w:t>
      </w:r>
    </w:p>
    <w:p w14:paraId="118B5F20" w14:textId="2353406F" w:rsidR="00811B0B" w:rsidRPr="00811B0B" w:rsidRDefault="00811B0B" w:rsidP="00811B0B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rPr>
          <w:rFonts w:ascii="Arial" w:eastAsia="Calibri" w:hAnsi="Arial" w:cs="Arial"/>
          <w:bCs/>
          <w:sz w:val="24"/>
          <w:szCs w:val="24"/>
        </w:rPr>
      </w:pPr>
      <w:proofErr w:type="gramStart"/>
      <w:r>
        <w:rPr>
          <w:rFonts w:ascii="Arial" w:eastAsia="Calibri" w:hAnsi="Arial" w:cs="Arial"/>
          <w:bCs/>
          <w:sz w:val="24"/>
          <w:szCs w:val="24"/>
        </w:rPr>
        <w:t>to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consider international comparisons</w:t>
      </w:r>
      <w:r w:rsidRPr="00811B0B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21B1075F" w14:textId="7308C953" w:rsidR="005E6A41" w:rsidRDefault="005E6A41" w:rsidP="005E6A41">
      <w:pPr>
        <w:tabs>
          <w:tab w:val="left" w:pos="1134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A06BAAF" w14:textId="65AE90EF" w:rsidR="000A6F8B" w:rsidRPr="00C47DB3" w:rsidRDefault="005E6A41" w:rsidP="00673784">
      <w:pPr>
        <w:pStyle w:val="ListParagraph"/>
        <w:numPr>
          <w:ilvl w:val="2"/>
          <w:numId w:val="6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47DB3">
        <w:rPr>
          <w:rFonts w:ascii="Arial" w:eastAsia="Calibri" w:hAnsi="Arial" w:cs="Arial"/>
          <w:bCs/>
          <w:sz w:val="24"/>
          <w:szCs w:val="24"/>
        </w:rPr>
        <w:t>The Scotland Commissioner advised on the</w:t>
      </w:r>
      <w:r w:rsidRPr="00C47DB3">
        <w:rPr>
          <w:rFonts w:ascii="Arial" w:hAnsi="Arial" w:cs="Arial"/>
          <w:bCs/>
          <w:sz w:val="24"/>
          <w:szCs w:val="24"/>
        </w:rPr>
        <w:t xml:space="preserve"> significant divergence in relevant policy between </w:t>
      </w:r>
      <w:r w:rsidR="00A0396E">
        <w:rPr>
          <w:rFonts w:ascii="Arial" w:hAnsi="Arial" w:cs="Arial"/>
          <w:bCs/>
          <w:sz w:val="24"/>
          <w:szCs w:val="24"/>
        </w:rPr>
        <w:t xml:space="preserve">the UK </w:t>
      </w:r>
      <w:r w:rsidRPr="00C47DB3">
        <w:rPr>
          <w:rFonts w:ascii="Arial" w:hAnsi="Arial" w:cs="Arial"/>
          <w:bCs/>
          <w:sz w:val="24"/>
          <w:szCs w:val="24"/>
        </w:rPr>
        <w:t>and Scottish Government</w:t>
      </w:r>
      <w:r w:rsidR="00A0396E">
        <w:rPr>
          <w:rFonts w:ascii="Arial" w:hAnsi="Arial" w:cs="Arial"/>
          <w:bCs/>
          <w:sz w:val="24"/>
          <w:szCs w:val="24"/>
        </w:rPr>
        <w:t>s</w:t>
      </w:r>
      <w:r w:rsidR="00804415">
        <w:rPr>
          <w:rFonts w:ascii="Arial" w:hAnsi="Arial" w:cs="Arial"/>
          <w:bCs/>
          <w:sz w:val="24"/>
          <w:szCs w:val="24"/>
        </w:rPr>
        <w:t xml:space="preserve">, including </w:t>
      </w:r>
      <w:r w:rsidR="00A0396E">
        <w:rPr>
          <w:rFonts w:ascii="Arial" w:hAnsi="Arial" w:cs="Arial"/>
          <w:bCs/>
          <w:sz w:val="24"/>
          <w:szCs w:val="24"/>
        </w:rPr>
        <w:t xml:space="preserve">on </w:t>
      </w:r>
      <w:r w:rsidR="00804415">
        <w:rPr>
          <w:rFonts w:ascii="Arial" w:hAnsi="Arial" w:cs="Arial"/>
          <w:bCs/>
          <w:sz w:val="24"/>
          <w:szCs w:val="24"/>
        </w:rPr>
        <w:t xml:space="preserve">the Bill of Rights, Gender Recognition Act </w:t>
      </w:r>
      <w:r w:rsidR="00A0396E">
        <w:rPr>
          <w:rFonts w:ascii="Arial" w:hAnsi="Arial" w:cs="Arial"/>
          <w:bCs/>
          <w:sz w:val="24"/>
          <w:szCs w:val="24"/>
        </w:rPr>
        <w:t>r</w:t>
      </w:r>
      <w:r w:rsidR="00804415">
        <w:rPr>
          <w:rFonts w:ascii="Arial" w:hAnsi="Arial" w:cs="Arial"/>
          <w:bCs/>
          <w:sz w:val="24"/>
          <w:szCs w:val="24"/>
        </w:rPr>
        <w:t>eform, Scotland</w:t>
      </w:r>
      <w:r w:rsidR="00A0396E">
        <w:rPr>
          <w:rFonts w:ascii="Arial" w:hAnsi="Arial" w:cs="Arial"/>
          <w:bCs/>
          <w:sz w:val="24"/>
          <w:szCs w:val="24"/>
        </w:rPr>
        <w:t>-</w:t>
      </w:r>
      <w:r w:rsidR="00804415">
        <w:rPr>
          <w:rFonts w:ascii="Arial" w:hAnsi="Arial" w:cs="Arial"/>
          <w:bCs/>
          <w:sz w:val="24"/>
          <w:szCs w:val="24"/>
        </w:rPr>
        <w:t xml:space="preserve">specific </w:t>
      </w:r>
      <w:r w:rsidR="00A0396E">
        <w:rPr>
          <w:rFonts w:ascii="Arial" w:hAnsi="Arial" w:cs="Arial"/>
          <w:bCs/>
          <w:sz w:val="24"/>
          <w:szCs w:val="24"/>
        </w:rPr>
        <w:t xml:space="preserve">PSED </w:t>
      </w:r>
      <w:r w:rsidR="00804415">
        <w:rPr>
          <w:rFonts w:ascii="Arial" w:hAnsi="Arial" w:cs="Arial"/>
          <w:bCs/>
          <w:sz w:val="24"/>
          <w:szCs w:val="24"/>
        </w:rPr>
        <w:t xml:space="preserve">duties, and </w:t>
      </w:r>
      <w:r w:rsidR="00A0396E">
        <w:rPr>
          <w:rFonts w:ascii="Arial" w:hAnsi="Arial" w:cs="Arial"/>
          <w:bCs/>
          <w:sz w:val="24"/>
          <w:szCs w:val="24"/>
        </w:rPr>
        <w:t xml:space="preserve">the </w:t>
      </w:r>
      <w:r w:rsidR="00804415">
        <w:rPr>
          <w:rFonts w:ascii="Arial" w:hAnsi="Arial" w:cs="Arial"/>
          <w:bCs/>
          <w:sz w:val="24"/>
          <w:szCs w:val="24"/>
        </w:rPr>
        <w:t>recent announcement on a</w:t>
      </w:r>
      <w:r w:rsidR="00A0396E">
        <w:rPr>
          <w:rFonts w:ascii="Arial" w:hAnsi="Arial" w:cs="Arial"/>
          <w:bCs/>
          <w:sz w:val="24"/>
          <w:szCs w:val="24"/>
        </w:rPr>
        <w:t xml:space="preserve"> new independence</w:t>
      </w:r>
      <w:r w:rsidR="00804415">
        <w:rPr>
          <w:rFonts w:ascii="Arial" w:hAnsi="Arial" w:cs="Arial"/>
          <w:bCs/>
          <w:sz w:val="24"/>
          <w:szCs w:val="24"/>
        </w:rPr>
        <w:t xml:space="preserve"> referendum</w:t>
      </w:r>
      <w:r w:rsidRPr="00C47DB3">
        <w:rPr>
          <w:rFonts w:ascii="Arial" w:hAnsi="Arial" w:cs="Arial"/>
          <w:bCs/>
          <w:sz w:val="24"/>
          <w:szCs w:val="24"/>
        </w:rPr>
        <w:t xml:space="preserve">. </w:t>
      </w:r>
      <w:r w:rsidR="000A6F8B" w:rsidRPr="00C47DB3">
        <w:rPr>
          <w:rFonts w:ascii="Arial" w:hAnsi="Arial" w:cs="Arial"/>
          <w:bCs/>
          <w:sz w:val="24"/>
          <w:szCs w:val="24"/>
        </w:rPr>
        <w:t xml:space="preserve">The Chairwoman </w:t>
      </w:r>
      <w:r w:rsidR="00C47DB3">
        <w:rPr>
          <w:rFonts w:ascii="Arial" w:hAnsi="Arial" w:cs="Arial"/>
          <w:bCs/>
          <w:sz w:val="24"/>
          <w:szCs w:val="24"/>
        </w:rPr>
        <w:t>advised</w:t>
      </w:r>
      <w:r w:rsidR="000A6F8B" w:rsidRPr="00C47DB3">
        <w:rPr>
          <w:rFonts w:ascii="Arial" w:hAnsi="Arial" w:cs="Arial"/>
          <w:bCs/>
          <w:sz w:val="24"/>
          <w:szCs w:val="24"/>
        </w:rPr>
        <w:t xml:space="preserve"> she will be having an introductory meeting with the new Chair</w:t>
      </w:r>
      <w:r w:rsidR="00804415">
        <w:rPr>
          <w:rFonts w:ascii="Arial" w:hAnsi="Arial" w:cs="Arial"/>
          <w:bCs/>
          <w:sz w:val="24"/>
          <w:szCs w:val="24"/>
        </w:rPr>
        <w:t xml:space="preserve"> of the Scottish Human Rights Commission</w:t>
      </w:r>
      <w:r w:rsidR="00564D99" w:rsidRPr="00C47DB3">
        <w:rPr>
          <w:rFonts w:ascii="Arial" w:hAnsi="Arial" w:cs="Arial"/>
          <w:bCs/>
          <w:sz w:val="24"/>
          <w:szCs w:val="24"/>
        </w:rPr>
        <w:t xml:space="preserve">, and </w:t>
      </w:r>
      <w:r w:rsidR="00CF79BE">
        <w:rPr>
          <w:rFonts w:ascii="Arial" w:hAnsi="Arial" w:cs="Arial"/>
          <w:bCs/>
          <w:sz w:val="24"/>
          <w:szCs w:val="24"/>
        </w:rPr>
        <w:t>that</w:t>
      </w:r>
      <w:r w:rsidR="00564D99" w:rsidRPr="00C47DB3">
        <w:rPr>
          <w:rFonts w:ascii="Arial" w:hAnsi="Arial" w:cs="Arial"/>
          <w:bCs/>
          <w:sz w:val="24"/>
          <w:szCs w:val="24"/>
        </w:rPr>
        <w:t xml:space="preserve"> the Scotland Commissioner </w:t>
      </w:r>
      <w:r w:rsidR="00CF79BE">
        <w:rPr>
          <w:rFonts w:ascii="Arial" w:hAnsi="Arial" w:cs="Arial"/>
          <w:bCs/>
          <w:sz w:val="24"/>
          <w:szCs w:val="24"/>
        </w:rPr>
        <w:t>sh</w:t>
      </w:r>
      <w:r w:rsidR="00564D99" w:rsidRPr="00C47DB3">
        <w:rPr>
          <w:rFonts w:ascii="Arial" w:hAnsi="Arial" w:cs="Arial"/>
          <w:bCs/>
          <w:sz w:val="24"/>
          <w:szCs w:val="24"/>
        </w:rPr>
        <w:t xml:space="preserve">ould </w:t>
      </w:r>
      <w:r w:rsidR="00CF79BE">
        <w:rPr>
          <w:rFonts w:ascii="Arial" w:hAnsi="Arial" w:cs="Arial"/>
          <w:bCs/>
          <w:sz w:val="24"/>
          <w:szCs w:val="24"/>
        </w:rPr>
        <w:t xml:space="preserve">join the </w:t>
      </w:r>
      <w:r w:rsidR="00564D99" w:rsidRPr="00C47DB3">
        <w:rPr>
          <w:rFonts w:ascii="Arial" w:hAnsi="Arial" w:cs="Arial"/>
          <w:bCs/>
          <w:sz w:val="24"/>
          <w:szCs w:val="24"/>
        </w:rPr>
        <w:t>meet</w:t>
      </w:r>
      <w:r w:rsidR="00CF79BE">
        <w:rPr>
          <w:rFonts w:ascii="Arial" w:hAnsi="Arial" w:cs="Arial"/>
          <w:bCs/>
          <w:sz w:val="24"/>
          <w:szCs w:val="24"/>
        </w:rPr>
        <w:t>ing, if free</w:t>
      </w:r>
      <w:r w:rsidR="000A6F8B" w:rsidRPr="00C47DB3">
        <w:rPr>
          <w:rFonts w:ascii="Arial" w:hAnsi="Arial" w:cs="Arial"/>
          <w:bCs/>
          <w:sz w:val="24"/>
          <w:szCs w:val="24"/>
        </w:rPr>
        <w:t>.</w:t>
      </w:r>
      <w:r w:rsidR="000A6F8B" w:rsidRPr="00C47DB3">
        <w:rPr>
          <w:rFonts w:ascii="Arial" w:hAnsi="Arial" w:cs="Arial"/>
          <w:bCs/>
          <w:sz w:val="24"/>
          <w:szCs w:val="24"/>
        </w:rPr>
        <w:br/>
      </w:r>
      <w:r w:rsidR="000A6F8B" w:rsidRPr="00C47DB3">
        <w:rPr>
          <w:rFonts w:ascii="Arial" w:hAnsi="Arial" w:cs="Arial"/>
          <w:bCs/>
          <w:sz w:val="24"/>
          <w:szCs w:val="24"/>
        </w:rPr>
        <w:br/>
      </w:r>
      <w:r w:rsidR="000A6F8B" w:rsidRPr="00C47DB3">
        <w:rPr>
          <w:rFonts w:ascii="Arial" w:hAnsi="Arial" w:cs="Arial"/>
          <w:b/>
          <w:bCs/>
          <w:sz w:val="24"/>
          <w:szCs w:val="24"/>
        </w:rPr>
        <w:t xml:space="preserve">Action: Private Office to arrange meeting with Chairwoman and Scotland Commissioner ahead of </w:t>
      </w:r>
      <w:r w:rsidR="00811B0B" w:rsidRPr="00C47DB3">
        <w:rPr>
          <w:rFonts w:ascii="Arial" w:hAnsi="Arial" w:cs="Arial"/>
          <w:b/>
          <w:bCs/>
          <w:sz w:val="24"/>
          <w:szCs w:val="24"/>
        </w:rPr>
        <w:t xml:space="preserve">Chairwoman’s </w:t>
      </w:r>
      <w:r w:rsidR="000A6F8B" w:rsidRPr="00C47DB3">
        <w:rPr>
          <w:rFonts w:ascii="Arial" w:hAnsi="Arial" w:cs="Arial"/>
          <w:b/>
          <w:bCs/>
          <w:sz w:val="24"/>
          <w:szCs w:val="24"/>
        </w:rPr>
        <w:t>meeting with new SHRC Chair.</w:t>
      </w:r>
      <w:r w:rsidR="000A6F8B" w:rsidRPr="00C47DB3">
        <w:rPr>
          <w:rFonts w:ascii="Arial" w:hAnsi="Arial" w:cs="Arial"/>
          <w:bCs/>
          <w:sz w:val="24"/>
          <w:szCs w:val="24"/>
        </w:rPr>
        <w:t xml:space="preserve"> </w:t>
      </w:r>
      <w:r w:rsidRPr="00C47DB3">
        <w:rPr>
          <w:rFonts w:ascii="Arial" w:hAnsi="Arial" w:cs="Arial"/>
          <w:bCs/>
          <w:sz w:val="24"/>
          <w:szCs w:val="24"/>
        </w:rPr>
        <w:br/>
      </w:r>
    </w:p>
    <w:p w14:paraId="35FAAB41" w14:textId="6C47566C" w:rsidR="005E6A41" w:rsidRPr="005E6A41" w:rsidRDefault="005E6A41" w:rsidP="005E6A41">
      <w:pPr>
        <w:pStyle w:val="ListParagraph"/>
        <w:numPr>
          <w:ilvl w:val="2"/>
          <w:numId w:val="6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Commissioners </w:t>
      </w:r>
      <w:r w:rsidR="00811B0B">
        <w:rPr>
          <w:rFonts w:ascii="Arial" w:eastAsia="Calibri" w:hAnsi="Arial" w:cs="Arial"/>
          <w:bCs/>
          <w:sz w:val="24"/>
          <w:szCs w:val="24"/>
        </w:rPr>
        <w:t>noted the overlapping</w:t>
      </w:r>
      <w:r w:rsidR="001B2FA6">
        <w:rPr>
          <w:rFonts w:ascii="Arial" w:eastAsia="Calibri" w:hAnsi="Arial" w:cs="Arial"/>
          <w:bCs/>
          <w:sz w:val="24"/>
          <w:szCs w:val="24"/>
        </w:rPr>
        <w:t xml:space="preserve"> areas of work</w:t>
      </w:r>
      <w:r w:rsidR="00811B0B">
        <w:rPr>
          <w:rFonts w:ascii="Arial" w:eastAsia="Calibri" w:hAnsi="Arial" w:cs="Arial"/>
          <w:bCs/>
          <w:sz w:val="24"/>
          <w:szCs w:val="24"/>
        </w:rPr>
        <w:t xml:space="preserve"> and </w:t>
      </w:r>
      <w:r w:rsidR="00CF79BE">
        <w:rPr>
          <w:rFonts w:ascii="Arial" w:eastAsia="Calibri" w:hAnsi="Arial" w:cs="Arial"/>
          <w:bCs/>
          <w:sz w:val="24"/>
          <w:szCs w:val="24"/>
        </w:rPr>
        <w:t xml:space="preserve">that </w:t>
      </w:r>
      <w:r w:rsidRPr="005E6A41">
        <w:rPr>
          <w:rFonts w:ascii="Arial" w:eastAsia="Calibri" w:hAnsi="Arial" w:cs="Arial"/>
          <w:bCs/>
          <w:sz w:val="24"/>
          <w:szCs w:val="24"/>
        </w:rPr>
        <w:t xml:space="preserve">no contradictory positions </w:t>
      </w:r>
      <w:r w:rsidR="00CF79BE">
        <w:rPr>
          <w:rFonts w:ascii="Arial" w:eastAsia="Calibri" w:hAnsi="Arial" w:cs="Arial"/>
          <w:bCs/>
          <w:sz w:val="24"/>
          <w:szCs w:val="24"/>
        </w:rPr>
        <w:t xml:space="preserve">should be </w:t>
      </w:r>
      <w:r w:rsidRPr="005E6A41">
        <w:rPr>
          <w:rFonts w:ascii="Arial" w:eastAsia="Calibri" w:hAnsi="Arial" w:cs="Arial"/>
          <w:bCs/>
          <w:sz w:val="24"/>
          <w:szCs w:val="24"/>
        </w:rPr>
        <w:t>adopted</w:t>
      </w:r>
      <w:r w:rsidR="00BA6028">
        <w:rPr>
          <w:rFonts w:ascii="Arial" w:eastAsia="Calibri" w:hAnsi="Arial" w:cs="Arial"/>
          <w:bCs/>
          <w:sz w:val="24"/>
          <w:szCs w:val="24"/>
        </w:rPr>
        <w:t xml:space="preserve"> across the </w:t>
      </w:r>
      <w:r w:rsidR="00CF79BE">
        <w:rPr>
          <w:rFonts w:ascii="Arial" w:eastAsia="Calibri" w:hAnsi="Arial" w:cs="Arial"/>
          <w:bCs/>
          <w:sz w:val="24"/>
          <w:szCs w:val="24"/>
        </w:rPr>
        <w:t xml:space="preserve">Commission’s </w:t>
      </w:r>
      <w:r w:rsidR="00BA6028">
        <w:rPr>
          <w:rFonts w:ascii="Arial" w:eastAsia="Calibri" w:hAnsi="Arial" w:cs="Arial"/>
          <w:bCs/>
          <w:sz w:val="24"/>
          <w:szCs w:val="24"/>
        </w:rPr>
        <w:t>programmes of work</w:t>
      </w:r>
      <w:r w:rsidRPr="005E6A41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CF79BE">
        <w:rPr>
          <w:rFonts w:ascii="Arial" w:eastAsia="Calibri" w:hAnsi="Arial" w:cs="Arial"/>
          <w:bCs/>
          <w:sz w:val="24"/>
          <w:szCs w:val="24"/>
        </w:rPr>
        <w:t xml:space="preserve">The </w:t>
      </w:r>
      <w:r>
        <w:rPr>
          <w:rFonts w:ascii="Arial" w:eastAsia="Calibri" w:hAnsi="Arial" w:cs="Arial"/>
          <w:bCs/>
          <w:sz w:val="24"/>
          <w:szCs w:val="24"/>
        </w:rPr>
        <w:t>Executive assured the Board of the measures in place to achieve cross-cutting understanding between programmes and functions.</w:t>
      </w:r>
    </w:p>
    <w:p w14:paraId="37942196" w14:textId="77777777" w:rsidR="005E6A41" w:rsidRDefault="005E6A41" w:rsidP="005E6A41">
      <w:pPr>
        <w:pStyle w:val="ListParagraph"/>
        <w:spacing w:after="0" w:line="240" w:lineRule="auto"/>
        <w:ind w:left="540"/>
        <w:rPr>
          <w:rFonts w:ascii="Arial" w:eastAsia="Calibri" w:hAnsi="Arial" w:cs="Arial"/>
          <w:bCs/>
          <w:sz w:val="24"/>
          <w:szCs w:val="24"/>
        </w:rPr>
      </w:pPr>
    </w:p>
    <w:p w14:paraId="2EE70970" w14:textId="0E53AE33" w:rsidR="005E6A41" w:rsidRDefault="005E6A41" w:rsidP="005E6A41">
      <w:pPr>
        <w:pStyle w:val="ListParagraph"/>
        <w:numPr>
          <w:ilvl w:val="2"/>
          <w:numId w:val="6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Commissioners enquired whether activities were analysed by cost and impact to demonstrate the Commission’s effectiveness. </w:t>
      </w:r>
      <w:r w:rsidR="00CF79BE">
        <w:rPr>
          <w:rFonts w:ascii="Arial" w:eastAsia="Calibri" w:hAnsi="Arial" w:cs="Arial"/>
          <w:bCs/>
          <w:sz w:val="24"/>
          <w:szCs w:val="24"/>
        </w:rPr>
        <w:t xml:space="preserve">The </w:t>
      </w:r>
      <w:r>
        <w:rPr>
          <w:rFonts w:ascii="Arial" w:eastAsia="Calibri" w:hAnsi="Arial" w:cs="Arial"/>
          <w:bCs/>
          <w:sz w:val="24"/>
          <w:szCs w:val="24"/>
        </w:rPr>
        <w:t xml:space="preserve">Executive confirmed </w:t>
      </w:r>
      <w:r w:rsidR="00CF79BE">
        <w:rPr>
          <w:rFonts w:ascii="Arial" w:eastAsia="Calibri" w:hAnsi="Arial" w:cs="Arial"/>
          <w:bCs/>
          <w:sz w:val="24"/>
          <w:szCs w:val="24"/>
        </w:rPr>
        <w:t xml:space="preserve">that </w:t>
      </w:r>
      <w:r>
        <w:rPr>
          <w:rFonts w:ascii="Arial" w:eastAsia="Calibri" w:hAnsi="Arial" w:cs="Arial"/>
          <w:bCs/>
          <w:sz w:val="24"/>
          <w:szCs w:val="24"/>
        </w:rPr>
        <w:t>this information is captured and reviewed.</w:t>
      </w:r>
    </w:p>
    <w:p w14:paraId="21B94942" w14:textId="61AECCEF" w:rsidR="005E6A41" w:rsidRDefault="005E6A41" w:rsidP="005E6A41">
      <w:pPr>
        <w:pStyle w:val="ListParagraph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09F8E816" w14:textId="4C6B9F0A" w:rsidR="005E6A41" w:rsidRPr="005E6A41" w:rsidRDefault="005E6A41" w:rsidP="005E6A41">
      <w:pPr>
        <w:pStyle w:val="ListParagraph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E6A41">
        <w:rPr>
          <w:rFonts w:ascii="Arial" w:eastAsia="Calibri" w:hAnsi="Arial" w:cs="Arial"/>
          <w:b/>
          <w:bCs/>
          <w:sz w:val="24"/>
          <w:szCs w:val="24"/>
        </w:rPr>
        <w:t xml:space="preserve">Action: </w:t>
      </w:r>
      <w:r w:rsidR="00524BBF">
        <w:rPr>
          <w:rFonts w:ascii="Arial" w:eastAsia="Calibri" w:hAnsi="Arial" w:cs="Arial"/>
          <w:b/>
          <w:bCs/>
          <w:sz w:val="24"/>
          <w:szCs w:val="24"/>
        </w:rPr>
        <w:t xml:space="preserve">Director of Finance </w:t>
      </w:r>
      <w:r w:rsidRPr="005E6A41">
        <w:rPr>
          <w:rFonts w:ascii="Arial" w:eastAsia="Calibri" w:hAnsi="Arial" w:cs="Arial"/>
          <w:b/>
          <w:bCs/>
          <w:sz w:val="24"/>
          <w:szCs w:val="24"/>
        </w:rPr>
        <w:t xml:space="preserve">to ensure cost vs impact analysis is included in Business plan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2022-23 </w:t>
      </w:r>
      <w:r w:rsidRPr="005E6A41">
        <w:rPr>
          <w:rFonts w:ascii="Arial" w:eastAsia="Calibri" w:hAnsi="Arial" w:cs="Arial"/>
          <w:b/>
          <w:bCs/>
          <w:sz w:val="24"/>
          <w:szCs w:val="24"/>
        </w:rPr>
        <w:t xml:space="preserve">review at October Board. </w:t>
      </w:r>
    </w:p>
    <w:p w14:paraId="56479AAA" w14:textId="471D42A5" w:rsidR="008B2A1A" w:rsidRPr="001A49A1" w:rsidRDefault="008B2A1A" w:rsidP="008B2A1A">
      <w:pPr>
        <w:spacing w:after="0" w:line="240" w:lineRule="auto"/>
        <w:rPr>
          <w:rFonts w:ascii="Arial" w:eastAsia="Calibri" w:hAnsi="Arial" w:cs="Times New Roman"/>
          <w:color w:val="FF0000"/>
          <w:sz w:val="24"/>
        </w:rPr>
      </w:pPr>
    </w:p>
    <w:p w14:paraId="140544DA" w14:textId="202976B2" w:rsidR="00BC129D" w:rsidRPr="00A27062" w:rsidRDefault="00D44ED9" w:rsidP="00A27062">
      <w:pPr>
        <w:pStyle w:val="Heading2"/>
        <w:ind w:left="720" w:hanging="720"/>
        <w:rPr>
          <w:rFonts w:ascii="Arial" w:hAnsi="Arial" w:cs="Arial"/>
          <w:b/>
          <w:color w:val="auto"/>
          <w:sz w:val="24"/>
        </w:rPr>
      </w:pPr>
      <w:bookmarkStart w:id="28" w:name="_Toc110591760"/>
      <w:r w:rsidRPr="00A27062">
        <w:rPr>
          <w:rFonts w:ascii="Arial" w:eastAsia="Calibri" w:hAnsi="Arial" w:cs="Arial"/>
          <w:b/>
          <w:color w:val="auto"/>
          <w:sz w:val="24"/>
        </w:rPr>
        <w:t>8.2</w:t>
      </w:r>
      <w:r w:rsidR="008B2A1A" w:rsidRPr="00A27062">
        <w:rPr>
          <w:rFonts w:ascii="Arial" w:eastAsia="Calibri" w:hAnsi="Arial" w:cs="Arial"/>
          <w:b/>
          <w:color w:val="auto"/>
          <w:sz w:val="24"/>
        </w:rPr>
        <w:tab/>
      </w:r>
      <w:r w:rsidR="00C50896" w:rsidRPr="00A27062">
        <w:rPr>
          <w:rFonts w:ascii="Arial" w:eastAsia="Calibri" w:hAnsi="Arial" w:cs="Arial"/>
          <w:b/>
          <w:color w:val="auto"/>
          <w:sz w:val="24"/>
        </w:rPr>
        <w:t xml:space="preserve">Strategic priority: </w:t>
      </w:r>
      <w:r w:rsidR="00D83711" w:rsidRPr="00A27062">
        <w:rPr>
          <w:rFonts w:ascii="Arial" w:hAnsi="Arial" w:cs="Arial"/>
          <w:b/>
          <w:color w:val="auto"/>
          <w:sz w:val="24"/>
        </w:rPr>
        <w:t>Equality for children and young people</w:t>
      </w:r>
      <w:r w:rsidR="00BC129D" w:rsidRPr="00A27062">
        <w:rPr>
          <w:rFonts w:ascii="Arial" w:hAnsi="Arial" w:cs="Arial"/>
          <w:b/>
          <w:color w:val="auto"/>
          <w:sz w:val="24"/>
        </w:rPr>
        <w:t xml:space="preserve"> </w:t>
      </w:r>
      <w:r w:rsidR="00B137CA" w:rsidRPr="00A27062">
        <w:rPr>
          <w:rFonts w:ascii="Arial" w:hAnsi="Arial" w:cs="Arial"/>
          <w:b/>
          <w:color w:val="auto"/>
          <w:sz w:val="24"/>
        </w:rPr>
        <w:t>(EHRC 10</w:t>
      </w:r>
      <w:r w:rsidR="008647A3" w:rsidRPr="00A27062">
        <w:rPr>
          <w:rFonts w:ascii="Arial" w:hAnsi="Arial" w:cs="Arial"/>
          <w:b/>
          <w:color w:val="auto"/>
          <w:sz w:val="24"/>
        </w:rPr>
        <w:t>4.0</w:t>
      </w:r>
      <w:r w:rsidR="0093597D" w:rsidRPr="00A27062">
        <w:rPr>
          <w:rFonts w:ascii="Arial" w:hAnsi="Arial" w:cs="Arial"/>
          <w:b/>
          <w:color w:val="auto"/>
          <w:sz w:val="24"/>
        </w:rPr>
        <w:t>6 &amp; 104.06</w:t>
      </w:r>
      <w:r w:rsidR="00811B0B" w:rsidRPr="00A27062">
        <w:rPr>
          <w:rFonts w:ascii="Arial" w:hAnsi="Arial" w:cs="Arial"/>
          <w:b/>
          <w:color w:val="auto"/>
          <w:sz w:val="24"/>
        </w:rPr>
        <w:t>a</w:t>
      </w:r>
      <w:r w:rsidR="00B137CA" w:rsidRPr="00A27062">
        <w:rPr>
          <w:rFonts w:ascii="Arial" w:hAnsi="Arial" w:cs="Arial"/>
          <w:b/>
          <w:color w:val="auto"/>
          <w:sz w:val="24"/>
        </w:rPr>
        <w:t>)</w:t>
      </w:r>
      <w:bookmarkEnd w:id="28"/>
    </w:p>
    <w:p w14:paraId="292F118D" w14:textId="77777777" w:rsidR="00BC129D" w:rsidRPr="00B42782" w:rsidRDefault="00BC129D" w:rsidP="00BC129D">
      <w:pPr>
        <w:spacing w:after="0" w:line="240" w:lineRule="auto"/>
        <w:ind w:left="720" w:hanging="720"/>
        <w:rPr>
          <w:rFonts w:ascii="Arial" w:hAnsi="Arial" w:cs="Arial"/>
          <w:bCs/>
          <w:sz w:val="24"/>
        </w:rPr>
      </w:pPr>
    </w:p>
    <w:p w14:paraId="716CFA5D" w14:textId="2A0A033B" w:rsidR="00811B0B" w:rsidRPr="00B42782" w:rsidRDefault="000E1FF7" w:rsidP="00811B0B">
      <w:pPr>
        <w:spacing w:after="0" w:line="240" w:lineRule="auto"/>
        <w:ind w:left="720" w:hanging="720"/>
        <w:rPr>
          <w:rFonts w:ascii="Arial" w:hAnsi="Arial" w:cs="Arial"/>
          <w:bCs/>
          <w:sz w:val="24"/>
        </w:rPr>
      </w:pPr>
      <w:r w:rsidRPr="00B42782">
        <w:rPr>
          <w:rFonts w:ascii="Arial" w:hAnsi="Arial" w:cs="Arial"/>
          <w:bCs/>
          <w:sz w:val="24"/>
        </w:rPr>
        <w:t>8.2.1</w:t>
      </w:r>
      <w:r w:rsidRPr="00B42782">
        <w:rPr>
          <w:rFonts w:ascii="Arial" w:hAnsi="Arial" w:cs="Arial"/>
          <w:bCs/>
          <w:sz w:val="24"/>
        </w:rPr>
        <w:tab/>
      </w:r>
      <w:r w:rsidR="00CF79BE">
        <w:rPr>
          <w:rFonts w:ascii="Arial" w:hAnsi="Arial" w:cs="Arial"/>
          <w:bCs/>
          <w:sz w:val="24"/>
        </w:rPr>
        <w:t xml:space="preserve">The </w:t>
      </w:r>
      <w:r w:rsidR="005226BF" w:rsidRPr="00B42782">
        <w:rPr>
          <w:rFonts w:ascii="Arial" w:hAnsi="Arial" w:cs="Arial"/>
          <w:bCs/>
          <w:sz w:val="24"/>
        </w:rPr>
        <w:t xml:space="preserve">Executive noted that the description of the first </w:t>
      </w:r>
      <w:proofErr w:type="spellStart"/>
      <w:r w:rsidR="005226BF" w:rsidRPr="00B42782">
        <w:rPr>
          <w:rFonts w:ascii="Arial" w:hAnsi="Arial" w:cs="Arial"/>
          <w:bCs/>
          <w:sz w:val="24"/>
        </w:rPr>
        <w:t>workstream</w:t>
      </w:r>
      <w:proofErr w:type="spellEnd"/>
      <w:r w:rsidR="005226BF" w:rsidRPr="00B42782">
        <w:rPr>
          <w:rFonts w:ascii="Arial" w:hAnsi="Arial" w:cs="Arial"/>
          <w:bCs/>
          <w:sz w:val="24"/>
        </w:rPr>
        <w:t xml:space="preserve"> has changed from the published Business Plan to reflect conversations with </w:t>
      </w:r>
      <w:proofErr w:type="spellStart"/>
      <w:r w:rsidR="005226BF" w:rsidRPr="00B42782">
        <w:rPr>
          <w:rFonts w:ascii="Arial" w:hAnsi="Arial" w:cs="Arial"/>
          <w:bCs/>
          <w:sz w:val="24"/>
        </w:rPr>
        <w:t>Ofqual</w:t>
      </w:r>
      <w:proofErr w:type="spellEnd"/>
      <w:r w:rsidR="005226BF" w:rsidRPr="00B42782">
        <w:rPr>
          <w:rFonts w:ascii="Arial" w:hAnsi="Arial" w:cs="Arial"/>
          <w:bCs/>
          <w:sz w:val="24"/>
        </w:rPr>
        <w:t>. This will be amended in the published Plan at the next opportunity.</w:t>
      </w:r>
    </w:p>
    <w:p w14:paraId="6B262F79" w14:textId="3D4DF5D6" w:rsidR="005226BF" w:rsidRPr="00B42782" w:rsidRDefault="005226BF" w:rsidP="00531BE3">
      <w:pPr>
        <w:spacing w:after="0" w:line="240" w:lineRule="auto"/>
        <w:ind w:left="720" w:hanging="720"/>
        <w:rPr>
          <w:rFonts w:ascii="Arial" w:hAnsi="Arial" w:cs="Arial"/>
          <w:bCs/>
          <w:sz w:val="24"/>
        </w:rPr>
      </w:pPr>
    </w:p>
    <w:p w14:paraId="72DCDBDF" w14:textId="55680617" w:rsidR="005226BF" w:rsidRPr="00B42782" w:rsidRDefault="005226BF" w:rsidP="00531BE3">
      <w:pPr>
        <w:spacing w:after="0" w:line="240" w:lineRule="auto"/>
        <w:ind w:left="720" w:hanging="720"/>
        <w:rPr>
          <w:rFonts w:ascii="Arial" w:hAnsi="Arial" w:cs="Arial"/>
          <w:bCs/>
          <w:sz w:val="24"/>
        </w:rPr>
      </w:pPr>
      <w:r w:rsidRPr="00B42782">
        <w:rPr>
          <w:rFonts w:ascii="Arial" w:hAnsi="Arial" w:cs="Arial"/>
          <w:bCs/>
          <w:sz w:val="24"/>
        </w:rPr>
        <w:t xml:space="preserve">8.2.2 </w:t>
      </w:r>
      <w:r w:rsidR="001B2FA6">
        <w:rPr>
          <w:rFonts w:ascii="Arial" w:hAnsi="Arial" w:cs="Arial"/>
          <w:bCs/>
          <w:sz w:val="24"/>
        </w:rPr>
        <w:tab/>
      </w:r>
      <w:r w:rsidR="00B42782">
        <w:rPr>
          <w:rFonts w:ascii="Arial" w:hAnsi="Arial" w:cs="Arial"/>
          <w:bCs/>
          <w:sz w:val="24"/>
        </w:rPr>
        <w:t>Commissioners</w:t>
      </w:r>
      <w:r w:rsidR="00E51691" w:rsidRPr="00B42782">
        <w:rPr>
          <w:rFonts w:ascii="Arial" w:hAnsi="Arial" w:cs="Arial"/>
          <w:bCs/>
          <w:sz w:val="24"/>
        </w:rPr>
        <w:t xml:space="preserve"> noted the paper and made the following observations:</w:t>
      </w:r>
    </w:p>
    <w:p w14:paraId="1F41B2B7" w14:textId="56FD1E9A" w:rsidR="0008237A" w:rsidRPr="00CF79BE" w:rsidRDefault="0008237A" w:rsidP="00CF79BE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bCs/>
          <w:sz w:val="24"/>
        </w:rPr>
      </w:pPr>
      <w:r w:rsidRPr="00CF79BE">
        <w:rPr>
          <w:rFonts w:ascii="Arial" w:hAnsi="Arial" w:cs="Arial"/>
          <w:bCs/>
          <w:sz w:val="24"/>
        </w:rPr>
        <w:t xml:space="preserve">to </w:t>
      </w:r>
      <w:r w:rsidR="008A0C5D" w:rsidRPr="00CF79BE">
        <w:rPr>
          <w:rFonts w:ascii="Arial" w:hAnsi="Arial" w:cs="Arial"/>
          <w:bCs/>
          <w:sz w:val="24"/>
        </w:rPr>
        <w:t xml:space="preserve">review evidence </w:t>
      </w:r>
      <w:r w:rsidR="00CF79BE" w:rsidRPr="00CF79BE">
        <w:rPr>
          <w:rFonts w:ascii="Arial" w:hAnsi="Arial" w:cs="Arial"/>
          <w:bCs/>
          <w:sz w:val="24"/>
        </w:rPr>
        <w:t xml:space="preserve">on </w:t>
      </w:r>
      <w:r w:rsidR="008A0C5D" w:rsidRPr="00CF79BE">
        <w:rPr>
          <w:rFonts w:ascii="Arial" w:hAnsi="Arial" w:cs="Arial"/>
          <w:bCs/>
          <w:sz w:val="24"/>
        </w:rPr>
        <w:t>school exclusions</w:t>
      </w:r>
      <w:r w:rsidR="00CF79BE" w:rsidRPr="00CF79BE">
        <w:rPr>
          <w:rFonts w:ascii="Arial" w:hAnsi="Arial" w:cs="Arial"/>
          <w:bCs/>
          <w:sz w:val="24"/>
        </w:rPr>
        <w:t xml:space="preserve">, and the </w:t>
      </w:r>
      <w:r w:rsidRPr="00CF79BE">
        <w:rPr>
          <w:rFonts w:ascii="Arial" w:hAnsi="Arial" w:cs="Arial"/>
          <w:bCs/>
          <w:sz w:val="24"/>
        </w:rPr>
        <w:t>separate education for special education needs (SEN) children;</w:t>
      </w:r>
    </w:p>
    <w:p w14:paraId="436C48ED" w14:textId="411F3D91" w:rsidR="008A0C5D" w:rsidRPr="00B42782" w:rsidRDefault="008A0C5D" w:rsidP="00307266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bCs/>
          <w:sz w:val="24"/>
        </w:rPr>
      </w:pPr>
      <w:r w:rsidRPr="00B42782">
        <w:rPr>
          <w:rFonts w:ascii="Arial" w:hAnsi="Arial" w:cs="Arial"/>
          <w:bCs/>
          <w:sz w:val="24"/>
        </w:rPr>
        <w:t xml:space="preserve">to consider home-schooling trends </w:t>
      </w:r>
      <w:r w:rsidR="00CF79BE">
        <w:rPr>
          <w:rFonts w:ascii="Arial" w:hAnsi="Arial" w:cs="Arial"/>
          <w:bCs/>
          <w:sz w:val="24"/>
        </w:rPr>
        <w:t>by</w:t>
      </w:r>
      <w:r w:rsidR="00CF79BE" w:rsidRPr="00B42782">
        <w:rPr>
          <w:rFonts w:ascii="Arial" w:hAnsi="Arial" w:cs="Arial"/>
          <w:bCs/>
          <w:sz w:val="24"/>
        </w:rPr>
        <w:t xml:space="preserve"> </w:t>
      </w:r>
      <w:r w:rsidRPr="00B42782">
        <w:rPr>
          <w:rFonts w:ascii="Arial" w:hAnsi="Arial" w:cs="Arial"/>
          <w:bCs/>
          <w:sz w:val="24"/>
        </w:rPr>
        <w:t>economic status and protected characteristics, such as religion or belief and gender reassignment;</w:t>
      </w:r>
    </w:p>
    <w:p w14:paraId="44D360AC" w14:textId="0B0B3646" w:rsidR="00E51691" w:rsidRPr="00CF79BE" w:rsidRDefault="00E14F18" w:rsidP="00CF79BE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bCs/>
          <w:sz w:val="24"/>
        </w:rPr>
      </w:pPr>
      <w:r w:rsidRPr="00CF79BE">
        <w:rPr>
          <w:rFonts w:ascii="Arial" w:hAnsi="Arial" w:cs="Arial"/>
          <w:bCs/>
          <w:sz w:val="24"/>
        </w:rPr>
        <w:t>to note, when engaging with</w:t>
      </w:r>
      <w:r w:rsidR="00F9733A" w:rsidRPr="00CF79BE">
        <w:rPr>
          <w:rFonts w:ascii="Arial" w:hAnsi="Arial" w:cs="Arial"/>
          <w:bCs/>
          <w:sz w:val="24"/>
        </w:rPr>
        <w:t xml:space="preserve"> the Department </w:t>
      </w:r>
      <w:r w:rsidR="005D2EDA">
        <w:rPr>
          <w:rFonts w:ascii="Arial" w:hAnsi="Arial" w:cs="Arial"/>
          <w:bCs/>
          <w:sz w:val="24"/>
        </w:rPr>
        <w:t>for</w:t>
      </w:r>
      <w:r w:rsidR="005D2EDA" w:rsidRPr="00CF79BE">
        <w:rPr>
          <w:rFonts w:ascii="Arial" w:hAnsi="Arial" w:cs="Arial"/>
          <w:bCs/>
          <w:sz w:val="24"/>
        </w:rPr>
        <w:t xml:space="preserve"> </w:t>
      </w:r>
      <w:r w:rsidR="00F9733A" w:rsidRPr="00CF79BE">
        <w:rPr>
          <w:rFonts w:ascii="Arial" w:hAnsi="Arial" w:cs="Arial"/>
          <w:bCs/>
          <w:sz w:val="24"/>
        </w:rPr>
        <w:t>Education</w:t>
      </w:r>
      <w:r w:rsidRPr="00CF79BE">
        <w:rPr>
          <w:rFonts w:ascii="Arial" w:hAnsi="Arial" w:cs="Arial"/>
          <w:bCs/>
          <w:sz w:val="24"/>
        </w:rPr>
        <w:t xml:space="preserve"> on </w:t>
      </w:r>
      <w:r w:rsidR="00F9733A" w:rsidRPr="00CF79BE">
        <w:rPr>
          <w:rFonts w:ascii="Arial" w:hAnsi="Arial" w:cs="Arial"/>
          <w:bCs/>
          <w:sz w:val="24"/>
        </w:rPr>
        <w:t>issues relating to gender reassignment</w:t>
      </w:r>
      <w:r w:rsidRPr="00CF79BE">
        <w:rPr>
          <w:rFonts w:ascii="Arial" w:hAnsi="Arial" w:cs="Arial"/>
          <w:bCs/>
          <w:sz w:val="24"/>
        </w:rPr>
        <w:t xml:space="preserve">, </w:t>
      </w:r>
      <w:r w:rsidR="00CF79BE" w:rsidRPr="00CF79BE">
        <w:rPr>
          <w:rFonts w:ascii="Arial" w:hAnsi="Arial" w:cs="Arial"/>
          <w:bCs/>
          <w:sz w:val="24"/>
        </w:rPr>
        <w:t xml:space="preserve">that </w:t>
      </w:r>
      <w:r w:rsidRPr="00CF79BE">
        <w:rPr>
          <w:rFonts w:ascii="Arial" w:hAnsi="Arial" w:cs="Arial"/>
          <w:bCs/>
          <w:sz w:val="24"/>
        </w:rPr>
        <w:t xml:space="preserve">the </w:t>
      </w:r>
      <w:r w:rsidR="00CF79BE" w:rsidRPr="00CF79BE">
        <w:rPr>
          <w:rFonts w:ascii="Arial" w:hAnsi="Arial" w:cs="Arial"/>
          <w:bCs/>
          <w:sz w:val="24"/>
        </w:rPr>
        <w:t xml:space="preserve">proposed </w:t>
      </w:r>
      <w:r w:rsidRPr="00CF79BE">
        <w:rPr>
          <w:rFonts w:ascii="Arial" w:hAnsi="Arial" w:cs="Arial"/>
          <w:bCs/>
          <w:sz w:val="24"/>
        </w:rPr>
        <w:t xml:space="preserve">guidance should </w:t>
      </w:r>
      <w:r w:rsidR="00F9733A" w:rsidRPr="00CF79BE">
        <w:rPr>
          <w:rFonts w:ascii="Arial" w:hAnsi="Arial" w:cs="Arial"/>
          <w:bCs/>
          <w:sz w:val="24"/>
        </w:rPr>
        <w:t>not make assumptions;</w:t>
      </w:r>
      <w:r w:rsidR="00BA6028" w:rsidRPr="00CF79BE">
        <w:rPr>
          <w:rFonts w:ascii="Arial" w:hAnsi="Arial" w:cs="Arial"/>
          <w:bCs/>
          <w:sz w:val="24"/>
        </w:rPr>
        <w:t xml:space="preserve"> and</w:t>
      </w:r>
      <w:r w:rsidR="00CF79BE" w:rsidRPr="00CF79BE">
        <w:rPr>
          <w:rFonts w:ascii="Arial" w:hAnsi="Arial" w:cs="Arial"/>
          <w:bCs/>
          <w:sz w:val="24"/>
        </w:rPr>
        <w:t xml:space="preserve"> that </w:t>
      </w:r>
      <w:r w:rsidR="0008237A" w:rsidRPr="00CF79BE">
        <w:rPr>
          <w:rFonts w:ascii="Arial" w:hAnsi="Arial" w:cs="Arial"/>
          <w:bCs/>
          <w:sz w:val="24"/>
        </w:rPr>
        <w:t xml:space="preserve">the Welsh Government has </w:t>
      </w:r>
      <w:r w:rsidR="00CF79BE">
        <w:rPr>
          <w:rFonts w:ascii="Arial" w:hAnsi="Arial" w:cs="Arial"/>
          <w:bCs/>
          <w:sz w:val="24"/>
        </w:rPr>
        <w:t xml:space="preserve">also </w:t>
      </w:r>
      <w:r w:rsidR="0008237A" w:rsidRPr="00CF79BE">
        <w:rPr>
          <w:rFonts w:ascii="Arial" w:hAnsi="Arial" w:cs="Arial"/>
          <w:bCs/>
          <w:sz w:val="24"/>
        </w:rPr>
        <w:t>said they will issu</w:t>
      </w:r>
      <w:r w:rsidR="00CF79BE">
        <w:rPr>
          <w:rFonts w:ascii="Arial" w:hAnsi="Arial" w:cs="Arial"/>
          <w:bCs/>
          <w:sz w:val="24"/>
        </w:rPr>
        <w:t>e</w:t>
      </w:r>
      <w:r w:rsidR="0008237A" w:rsidRPr="00CF79BE">
        <w:rPr>
          <w:rFonts w:ascii="Arial" w:hAnsi="Arial" w:cs="Arial"/>
          <w:bCs/>
          <w:sz w:val="24"/>
        </w:rPr>
        <w:t xml:space="preserve"> trans guidance for schools. </w:t>
      </w:r>
    </w:p>
    <w:p w14:paraId="7B14A320" w14:textId="02101236" w:rsidR="0008237A" w:rsidRPr="00307266" w:rsidRDefault="0008237A" w:rsidP="00531BE3">
      <w:pPr>
        <w:spacing w:after="0" w:line="240" w:lineRule="auto"/>
        <w:ind w:left="720" w:hanging="720"/>
        <w:rPr>
          <w:rFonts w:ascii="Arial" w:hAnsi="Arial" w:cs="Arial"/>
          <w:bCs/>
          <w:sz w:val="24"/>
        </w:rPr>
      </w:pPr>
    </w:p>
    <w:p w14:paraId="3D975731" w14:textId="6676ECE1" w:rsidR="0008237A" w:rsidRPr="00A27062" w:rsidRDefault="00B42782" w:rsidP="00A27062">
      <w:pPr>
        <w:pStyle w:val="Heading1"/>
        <w:numPr>
          <w:ilvl w:val="0"/>
          <w:numId w:val="9"/>
        </w:numPr>
        <w:ind w:hanging="720"/>
        <w:rPr>
          <w:rFonts w:ascii="Arial" w:hAnsi="Arial" w:cs="Arial"/>
          <w:b/>
          <w:color w:val="auto"/>
          <w:sz w:val="24"/>
        </w:rPr>
      </w:pPr>
      <w:bookmarkStart w:id="29" w:name="_Toc110591761"/>
      <w:r w:rsidRPr="00A27062">
        <w:rPr>
          <w:rFonts w:ascii="Arial" w:hAnsi="Arial" w:cs="Arial"/>
          <w:b/>
          <w:color w:val="auto"/>
          <w:sz w:val="24"/>
        </w:rPr>
        <w:t>Introduction of Director of Communications and overview of Communications and Stakeholder Strategy</w:t>
      </w:r>
      <w:r w:rsidR="00F4641D" w:rsidRPr="00A27062">
        <w:rPr>
          <w:rFonts w:ascii="Arial" w:hAnsi="Arial" w:cs="Arial"/>
          <w:b/>
          <w:color w:val="auto"/>
          <w:sz w:val="24"/>
        </w:rPr>
        <w:t xml:space="preserve"> (EHRC 104.07 &amp; 104.07a)</w:t>
      </w:r>
      <w:bookmarkEnd w:id="29"/>
    </w:p>
    <w:p w14:paraId="3B85B3DD" w14:textId="4A2E26D0" w:rsidR="00B42782" w:rsidRPr="00307266" w:rsidRDefault="00B42782" w:rsidP="00B42782">
      <w:pPr>
        <w:spacing w:after="0" w:line="240" w:lineRule="auto"/>
        <w:rPr>
          <w:rFonts w:ascii="Arial" w:hAnsi="Arial" w:cs="Arial"/>
          <w:bCs/>
          <w:sz w:val="24"/>
        </w:rPr>
      </w:pPr>
    </w:p>
    <w:p w14:paraId="634B88CD" w14:textId="02F71665" w:rsidR="001A47A9" w:rsidRDefault="00B42782" w:rsidP="001A47A9">
      <w:pPr>
        <w:pStyle w:val="ListParagraph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Cs/>
          <w:sz w:val="24"/>
        </w:rPr>
      </w:pPr>
      <w:r w:rsidRPr="00307266">
        <w:rPr>
          <w:rFonts w:ascii="Arial" w:hAnsi="Arial" w:cs="Arial"/>
          <w:bCs/>
          <w:sz w:val="24"/>
        </w:rPr>
        <w:t xml:space="preserve">Commissioners noted the paper </w:t>
      </w:r>
      <w:r w:rsidR="00F77BA2">
        <w:rPr>
          <w:rFonts w:ascii="Arial" w:hAnsi="Arial" w:cs="Arial"/>
          <w:bCs/>
          <w:sz w:val="24"/>
        </w:rPr>
        <w:t xml:space="preserve">with interest.  They </w:t>
      </w:r>
      <w:r w:rsidRPr="00307266">
        <w:rPr>
          <w:rFonts w:ascii="Arial" w:hAnsi="Arial" w:cs="Arial"/>
          <w:bCs/>
          <w:sz w:val="24"/>
        </w:rPr>
        <w:t>supported the new Director of Communi</w:t>
      </w:r>
      <w:r w:rsidR="001A47A9">
        <w:rPr>
          <w:rFonts w:ascii="Arial" w:hAnsi="Arial" w:cs="Arial"/>
          <w:bCs/>
          <w:sz w:val="24"/>
        </w:rPr>
        <w:t>cations with taking it forward.</w:t>
      </w:r>
    </w:p>
    <w:p w14:paraId="100714AD" w14:textId="77777777" w:rsidR="001A47A9" w:rsidRDefault="001A47A9" w:rsidP="001A47A9">
      <w:pPr>
        <w:pStyle w:val="ListParagraph"/>
        <w:spacing w:after="0" w:line="240" w:lineRule="auto"/>
        <w:ind w:left="709"/>
        <w:rPr>
          <w:rFonts w:ascii="Arial" w:hAnsi="Arial" w:cs="Arial"/>
          <w:bCs/>
          <w:sz w:val="24"/>
        </w:rPr>
      </w:pPr>
    </w:p>
    <w:p w14:paraId="48398AF1" w14:textId="7CF6FC79" w:rsidR="00307266" w:rsidRPr="00307266" w:rsidRDefault="001A47A9" w:rsidP="001A47A9">
      <w:pPr>
        <w:pStyle w:val="ListParagraph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Commissioners </w:t>
      </w:r>
      <w:r w:rsidR="00307266" w:rsidRPr="00307266">
        <w:rPr>
          <w:rFonts w:ascii="Arial" w:hAnsi="Arial" w:cs="Arial"/>
          <w:bCs/>
          <w:sz w:val="24"/>
        </w:rPr>
        <w:t>enquired about the Co</w:t>
      </w:r>
      <w:r>
        <w:rPr>
          <w:rFonts w:ascii="Arial" w:hAnsi="Arial" w:cs="Arial"/>
          <w:bCs/>
          <w:sz w:val="24"/>
        </w:rPr>
        <w:t xml:space="preserve">mmission’s Stakeholder Strategy. </w:t>
      </w:r>
      <w:r w:rsidR="00CF79BE">
        <w:rPr>
          <w:rFonts w:ascii="Arial" w:hAnsi="Arial" w:cs="Arial"/>
          <w:bCs/>
          <w:sz w:val="24"/>
        </w:rPr>
        <w:t xml:space="preserve">The </w:t>
      </w:r>
      <w:r>
        <w:rPr>
          <w:rFonts w:ascii="Arial" w:hAnsi="Arial" w:cs="Arial"/>
          <w:bCs/>
          <w:sz w:val="24"/>
        </w:rPr>
        <w:t xml:space="preserve">Executive advised </w:t>
      </w:r>
      <w:r w:rsidR="00CF79BE">
        <w:rPr>
          <w:rFonts w:ascii="Arial" w:hAnsi="Arial" w:cs="Arial"/>
          <w:bCs/>
          <w:sz w:val="24"/>
        </w:rPr>
        <w:t xml:space="preserve">that </w:t>
      </w:r>
      <w:r>
        <w:rPr>
          <w:rFonts w:ascii="Arial" w:hAnsi="Arial" w:cs="Arial"/>
          <w:bCs/>
          <w:sz w:val="24"/>
        </w:rPr>
        <w:t>this be brought to the Board after the summer.</w:t>
      </w:r>
    </w:p>
    <w:p w14:paraId="5BD62EAD" w14:textId="140F35A5" w:rsidR="00307266" w:rsidRPr="00307266" w:rsidRDefault="00307266" w:rsidP="00307266">
      <w:pPr>
        <w:spacing w:after="0" w:line="240" w:lineRule="auto"/>
        <w:rPr>
          <w:rFonts w:ascii="Arial" w:hAnsi="Arial" w:cs="Arial"/>
          <w:bCs/>
          <w:sz w:val="24"/>
        </w:rPr>
      </w:pPr>
    </w:p>
    <w:p w14:paraId="2689AD38" w14:textId="24C5A351" w:rsidR="00307266" w:rsidRPr="001A47A9" w:rsidRDefault="00307266" w:rsidP="00307266">
      <w:pPr>
        <w:spacing w:after="0" w:line="240" w:lineRule="auto"/>
        <w:ind w:left="720"/>
        <w:rPr>
          <w:rFonts w:ascii="Arial" w:hAnsi="Arial" w:cs="Arial"/>
          <w:b/>
          <w:bCs/>
          <w:sz w:val="24"/>
        </w:rPr>
      </w:pPr>
      <w:r w:rsidRPr="00307266">
        <w:rPr>
          <w:rFonts w:ascii="Arial" w:hAnsi="Arial" w:cs="Arial"/>
          <w:b/>
          <w:bCs/>
          <w:sz w:val="24"/>
        </w:rPr>
        <w:t xml:space="preserve">Action: Governance team to add </w:t>
      </w:r>
      <w:r w:rsidR="001A47A9">
        <w:rPr>
          <w:rFonts w:ascii="Arial" w:hAnsi="Arial" w:cs="Arial"/>
          <w:b/>
          <w:bCs/>
          <w:sz w:val="24"/>
        </w:rPr>
        <w:t xml:space="preserve">Communications update and </w:t>
      </w:r>
      <w:r w:rsidRPr="001A47A9">
        <w:rPr>
          <w:rFonts w:ascii="Arial" w:hAnsi="Arial" w:cs="Arial"/>
          <w:b/>
          <w:bCs/>
          <w:sz w:val="24"/>
        </w:rPr>
        <w:t xml:space="preserve">Stakeholder Engagement Strategy to Board Forward Schedule. </w:t>
      </w:r>
    </w:p>
    <w:p w14:paraId="7E02807C" w14:textId="20C50E51" w:rsidR="00B42782" w:rsidRPr="001A47A9" w:rsidRDefault="00B42782" w:rsidP="00531BE3">
      <w:pPr>
        <w:spacing w:after="0" w:line="240" w:lineRule="auto"/>
        <w:ind w:left="720" w:hanging="720"/>
        <w:rPr>
          <w:rFonts w:ascii="Arial" w:hAnsi="Arial" w:cs="Arial"/>
          <w:bCs/>
          <w:sz w:val="24"/>
        </w:rPr>
      </w:pPr>
    </w:p>
    <w:p w14:paraId="633C40C7" w14:textId="11B7CB04" w:rsidR="001A47A9" w:rsidRPr="001A47A9" w:rsidRDefault="001A47A9" w:rsidP="001A47A9">
      <w:pPr>
        <w:pStyle w:val="ListParagraph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Cs/>
          <w:sz w:val="24"/>
        </w:rPr>
      </w:pPr>
      <w:r w:rsidRPr="001A47A9">
        <w:rPr>
          <w:rFonts w:ascii="Arial" w:hAnsi="Arial" w:cs="Arial"/>
          <w:bCs/>
          <w:sz w:val="24"/>
        </w:rPr>
        <w:t xml:space="preserve">Commissioners were reassured </w:t>
      </w:r>
      <w:r w:rsidR="00CF79BE">
        <w:rPr>
          <w:rFonts w:ascii="Arial" w:hAnsi="Arial" w:cs="Arial"/>
          <w:bCs/>
          <w:sz w:val="24"/>
        </w:rPr>
        <w:t xml:space="preserve">that </w:t>
      </w:r>
      <w:r w:rsidRPr="001A47A9">
        <w:rPr>
          <w:rFonts w:ascii="Arial" w:hAnsi="Arial" w:cs="Arial"/>
          <w:bCs/>
          <w:sz w:val="24"/>
        </w:rPr>
        <w:t xml:space="preserve">a review of the Communications function was underway to ensure it is sufficiently resourced to deliver </w:t>
      </w:r>
      <w:r w:rsidR="00CF79BE">
        <w:rPr>
          <w:rFonts w:ascii="Arial" w:hAnsi="Arial" w:cs="Arial"/>
          <w:bCs/>
          <w:sz w:val="24"/>
        </w:rPr>
        <w:t xml:space="preserve">the Commission’s strategy and business </w:t>
      </w:r>
      <w:r w:rsidRPr="001A47A9">
        <w:rPr>
          <w:rFonts w:ascii="Arial" w:hAnsi="Arial" w:cs="Arial"/>
          <w:bCs/>
          <w:sz w:val="24"/>
        </w:rPr>
        <w:t>plan.</w:t>
      </w:r>
    </w:p>
    <w:p w14:paraId="1DF8B9DC" w14:textId="77777777" w:rsidR="001A47A9" w:rsidRPr="001A47A9" w:rsidRDefault="001A47A9" w:rsidP="001A47A9">
      <w:pPr>
        <w:pStyle w:val="ListParagraph"/>
        <w:spacing w:after="0" w:line="240" w:lineRule="auto"/>
        <w:ind w:left="709"/>
        <w:rPr>
          <w:rFonts w:ascii="Arial" w:hAnsi="Arial" w:cs="Arial"/>
          <w:bCs/>
          <w:sz w:val="24"/>
        </w:rPr>
      </w:pPr>
    </w:p>
    <w:p w14:paraId="3316E019" w14:textId="19F07EA9" w:rsidR="001A47A9" w:rsidRPr="00F4641D" w:rsidRDefault="001A47A9" w:rsidP="001A47A9">
      <w:pPr>
        <w:pStyle w:val="ListParagraph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Cs/>
          <w:sz w:val="24"/>
        </w:rPr>
      </w:pPr>
      <w:r w:rsidRPr="001A47A9">
        <w:rPr>
          <w:rFonts w:ascii="Arial" w:hAnsi="Arial" w:cs="Arial"/>
          <w:bCs/>
          <w:sz w:val="24"/>
        </w:rPr>
        <w:t xml:space="preserve">Commissioners were reassured that the website project will be finished by the end of </w:t>
      </w:r>
      <w:r w:rsidR="00CF79BE">
        <w:rPr>
          <w:rFonts w:ascii="Arial" w:hAnsi="Arial" w:cs="Arial"/>
          <w:bCs/>
          <w:sz w:val="24"/>
        </w:rPr>
        <w:t>2022</w:t>
      </w:r>
      <w:r w:rsidRPr="001A47A9">
        <w:rPr>
          <w:rFonts w:ascii="Arial" w:hAnsi="Arial" w:cs="Arial"/>
          <w:bCs/>
          <w:sz w:val="24"/>
        </w:rPr>
        <w:t xml:space="preserve">, and this will include translating the website into </w:t>
      </w:r>
      <w:r w:rsidRPr="00F4641D">
        <w:rPr>
          <w:rFonts w:ascii="Arial" w:hAnsi="Arial" w:cs="Arial"/>
          <w:bCs/>
          <w:sz w:val="24"/>
        </w:rPr>
        <w:t>Welsh.</w:t>
      </w:r>
    </w:p>
    <w:p w14:paraId="4E5253B3" w14:textId="77777777" w:rsidR="001A47A9" w:rsidRPr="00F4641D" w:rsidRDefault="001A47A9" w:rsidP="001A47A9">
      <w:pPr>
        <w:pStyle w:val="ListParagraph"/>
        <w:spacing w:after="0" w:line="240" w:lineRule="auto"/>
        <w:ind w:left="1080"/>
        <w:rPr>
          <w:rFonts w:ascii="Arial" w:hAnsi="Arial" w:cs="Arial"/>
          <w:bCs/>
          <w:sz w:val="24"/>
        </w:rPr>
      </w:pPr>
    </w:p>
    <w:p w14:paraId="2E90A2A5" w14:textId="1F210DBA" w:rsidR="008B2A1A" w:rsidRPr="00A27062" w:rsidRDefault="001A47A9" w:rsidP="00A27062">
      <w:pPr>
        <w:pStyle w:val="Heading1"/>
        <w:rPr>
          <w:rFonts w:ascii="Arial" w:eastAsia="Calibri" w:hAnsi="Arial" w:cs="Arial"/>
          <w:b/>
          <w:color w:val="auto"/>
          <w:sz w:val="24"/>
        </w:rPr>
      </w:pPr>
      <w:bookmarkStart w:id="30" w:name="_Toc110591762"/>
      <w:r w:rsidRPr="00A27062">
        <w:rPr>
          <w:rFonts w:ascii="Arial" w:eastAsia="Calibri" w:hAnsi="Arial" w:cs="Arial"/>
          <w:b/>
          <w:color w:val="auto"/>
          <w:sz w:val="24"/>
        </w:rPr>
        <w:t>10</w:t>
      </w:r>
      <w:r w:rsidR="008B2A1A" w:rsidRPr="00A27062">
        <w:rPr>
          <w:rFonts w:ascii="Arial" w:eastAsia="Calibri" w:hAnsi="Arial" w:cs="Arial"/>
          <w:b/>
          <w:color w:val="auto"/>
          <w:sz w:val="24"/>
        </w:rPr>
        <w:t>.</w:t>
      </w:r>
      <w:r w:rsidR="008B2A1A" w:rsidRPr="00A27062">
        <w:rPr>
          <w:rFonts w:ascii="Arial" w:eastAsia="Calibri" w:hAnsi="Arial" w:cs="Arial"/>
          <w:b/>
          <w:color w:val="auto"/>
          <w:sz w:val="24"/>
        </w:rPr>
        <w:tab/>
        <w:t>Any other business.</w:t>
      </w:r>
      <w:bookmarkEnd w:id="30"/>
    </w:p>
    <w:p w14:paraId="7DBC58B9" w14:textId="77777777" w:rsidR="008B2A1A" w:rsidRPr="00F4641D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3DA4A7AB" w14:textId="460B686F" w:rsidR="00257FE4" w:rsidRPr="00F4641D" w:rsidRDefault="00F4641D" w:rsidP="006550D4">
      <w:pPr>
        <w:spacing w:after="0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10</w:t>
      </w:r>
      <w:r w:rsidR="008B2A1A" w:rsidRPr="00F4641D">
        <w:rPr>
          <w:rFonts w:ascii="Arial" w:eastAsia="Calibri" w:hAnsi="Arial" w:cs="Times New Roman"/>
          <w:sz w:val="24"/>
        </w:rPr>
        <w:t>.1</w:t>
      </w:r>
      <w:r w:rsidR="008B2A1A" w:rsidRPr="00F4641D">
        <w:rPr>
          <w:rFonts w:ascii="Arial" w:eastAsia="Calibri" w:hAnsi="Arial" w:cs="Times New Roman"/>
          <w:sz w:val="24"/>
        </w:rPr>
        <w:tab/>
      </w:r>
      <w:r w:rsidR="000E40B2" w:rsidRPr="00F4641D">
        <w:rPr>
          <w:rFonts w:ascii="Arial" w:eastAsia="Calibri" w:hAnsi="Arial" w:cs="Times New Roman"/>
          <w:sz w:val="24"/>
        </w:rPr>
        <w:t xml:space="preserve">The Chairwoman </w:t>
      </w:r>
      <w:r w:rsidRPr="00F4641D">
        <w:rPr>
          <w:rFonts w:ascii="Arial" w:eastAsia="Calibri" w:hAnsi="Arial" w:cs="Times New Roman"/>
          <w:sz w:val="24"/>
        </w:rPr>
        <w:t>noted she has been invited to a conference on freedom of religion or belief run by the Foreign Office</w:t>
      </w:r>
      <w:r w:rsidR="00F77BA2">
        <w:rPr>
          <w:rFonts w:ascii="Arial" w:eastAsia="Calibri" w:hAnsi="Arial" w:cs="Times New Roman"/>
          <w:sz w:val="24"/>
        </w:rPr>
        <w:t xml:space="preserve"> in London</w:t>
      </w:r>
      <w:r w:rsidRPr="00F4641D">
        <w:rPr>
          <w:rFonts w:ascii="Arial" w:eastAsia="Calibri" w:hAnsi="Arial" w:cs="Times New Roman"/>
          <w:sz w:val="24"/>
        </w:rPr>
        <w:t xml:space="preserve"> </w:t>
      </w:r>
      <w:r w:rsidR="00F77BA2">
        <w:rPr>
          <w:rFonts w:ascii="Arial" w:eastAsia="Calibri" w:hAnsi="Arial" w:cs="Times New Roman"/>
          <w:sz w:val="24"/>
        </w:rPr>
        <w:t>on 5</w:t>
      </w:r>
      <w:r w:rsidR="00CF79BE">
        <w:rPr>
          <w:rFonts w:ascii="Arial" w:eastAsia="Calibri" w:hAnsi="Arial" w:cs="Times New Roman"/>
          <w:sz w:val="24"/>
        </w:rPr>
        <w:t>-</w:t>
      </w:r>
      <w:r w:rsidR="00F77BA2">
        <w:rPr>
          <w:rFonts w:ascii="Arial" w:eastAsia="Calibri" w:hAnsi="Arial" w:cs="Times New Roman"/>
          <w:sz w:val="24"/>
        </w:rPr>
        <w:t>6</w:t>
      </w:r>
      <w:r w:rsidRPr="00F4641D">
        <w:rPr>
          <w:rFonts w:ascii="Arial" w:eastAsia="Calibri" w:hAnsi="Arial" w:cs="Times New Roman"/>
          <w:sz w:val="24"/>
        </w:rPr>
        <w:t xml:space="preserve"> July. Noting </w:t>
      </w:r>
      <w:r w:rsidR="00CF79BE">
        <w:rPr>
          <w:rFonts w:ascii="Arial" w:eastAsia="Calibri" w:hAnsi="Arial" w:cs="Times New Roman"/>
          <w:sz w:val="24"/>
        </w:rPr>
        <w:t>its</w:t>
      </w:r>
      <w:r w:rsidR="00CF79BE" w:rsidRPr="00F4641D">
        <w:rPr>
          <w:rFonts w:ascii="Arial" w:eastAsia="Calibri" w:hAnsi="Arial" w:cs="Times New Roman"/>
          <w:sz w:val="24"/>
        </w:rPr>
        <w:t xml:space="preserve"> </w:t>
      </w:r>
      <w:r w:rsidRPr="00F4641D">
        <w:rPr>
          <w:rFonts w:ascii="Arial" w:eastAsia="Calibri" w:hAnsi="Arial" w:cs="Times New Roman"/>
          <w:sz w:val="24"/>
        </w:rPr>
        <w:t xml:space="preserve">focus on human rights, the Chairwoman offered </w:t>
      </w:r>
      <w:r w:rsidR="00CF79BE">
        <w:rPr>
          <w:rFonts w:ascii="Arial" w:eastAsia="Calibri" w:hAnsi="Arial" w:cs="Times New Roman"/>
          <w:sz w:val="24"/>
        </w:rPr>
        <w:t xml:space="preserve">to </w:t>
      </w:r>
      <w:r w:rsidRPr="00F4641D">
        <w:rPr>
          <w:rFonts w:ascii="Arial" w:eastAsia="Calibri" w:hAnsi="Arial" w:cs="Times New Roman"/>
          <w:sz w:val="24"/>
        </w:rPr>
        <w:t xml:space="preserve">invite interested Commissioners. </w:t>
      </w:r>
      <w:r w:rsidR="006550D4">
        <w:rPr>
          <w:rFonts w:ascii="Arial" w:eastAsia="Calibri" w:hAnsi="Arial" w:cs="Times New Roman"/>
          <w:sz w:val="24"/>
        </w:rPr>
        <w:br/>
      </w:r>
    </w:p>
    <w:p w14:paraId="3DB67766" w14:textId="5A5A44A9" w:rsidR="008B2A1A" w:rsidRPr="00F4641D" w:rsidRDefault="00F4641D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Arial"/>
          <w:iCs/>
          <w:sz w:val="24"/>
        </w:rPr>
        <w:t>10</w:t>
      </w:r>
      <w:r w:rsidR="00257FE4" w:rsidRPr="00F4641D">
        <w:rPr>
          <w:rFonts w:ascii="Arial" w:eastAsia="Calibri" w:hAnsi="Arial" w:cs="Arial"/>
          <w:iCs/>
          <w:sz w:val="24"/>
        </w:rPr>
        <w:t>.2</w:t>
      </w:r>
      <w:r w:rsidR="008B2A1A" w:rsidRPr="00F4641D">
        <w:rPr>
          <w:rFonts w:ascii="Arial" w:eastAsia="Calibri" w:hAnsi="Arial" w:cs="Arial"/>
          <w:iCs/>
          <w:sz w:val="24"/>
        </w:rPr>
        <w:tab/>
      </w:r>
      <w:r w:rsidR="008B2A1A" w:rsidRPr="00F4641D">
        <w:rPr>
          <w:rFonts w:ascii="Arial" w:eastAsia="Calibri" w:hAnsi="Arial" w:cs="Times New Roman"/>
          <w:sz w:val="24"/>
        </w:rPr>
        <w:t>The Chairwoman advised that th</w:t>
      </w:r>
      <w:r w:rsidR="00C50896" w:rsidRPr="00F4641D">
        <w:rPr>
          <w:rFonts w:ascii="Arial" w:eastAsia="Calibri" w:hAnsi="Arial" w:cs="Times New Roman"/>
          <w:sz w:val="24"/>
        </w:rPr>
        <w:t>e next Board meeting would be</w:t>
      </w:r>
      <w:r w:rsidR="00944CCB" w:rsidRPr="00F4641D">
        <w:rPr>
          <w:rFonts w:ascii="Arial" w:eastAsia="Calibri" w:hAnsi="Arial" w:cs="Times New Roman"/>
          <w:sz w:val="24"/>
        </w:rPr>
        <w:t xml:space="preserve"> held</w:t>
      </w:r>
      <w:r w:rsidR="008B2A1A" w:rsidRPr="00F4641D">
        <w:rPr>
          <w:rFonts w:ascii="Arial" w:eastAsia="Calibri" w:hAnsi="Arial" w:cs="Times New Roman"/>
          <w:sz w:val="24"/>
        </w:rPr>
        <w:t xml:space="preserve"> </w:t>
      </w:r>
      <w:r w:rsidR="001A47A9" w:rsidRPr="00F4641D">
        <w:rPr>
          <w:rFonts w:ascii="Arial" w:eastAsia="Calibri" w:hAnsi="Arial" w:cs="Times New Roman"/>
          <w:sz w:val="24"/>
        </w:rPr>
        <w:t xml:space="preserve">in </w:t>
      </w:r>
      <w:r w:rsidR="00CF79BE">
        <w:rPr>
          <w:rFonts w:ascii="Arial" w:eastAsia="Calibri" w:hAnsi="Arial" w:cs="Times New Roman"/>
          <w:sz w:val="24"/>
        </w:rPr>
        <w:t xml:space="preserve">person in </w:t>
      </w:r>
      <w:r w:rsidR="001A47A9" w:rsidRPr="00F4641D">
        <w:rPr>
          <w:rFonts w:ascii="Arial" w:eastAsia="Calibri" w:hAnsi="Arial" w:cs="Times New Roman"/>
          <w:sz w:val="24"/>
        </w:rPr>
        <w:t xml:space="preserve">London on 27 July. She also noted the following </w:t>
      </w:r>
      <w:r w:rsidRPr="00F4641D">
        <w:rPr>
          <w:rFonts w:ascii="Arial" w:eastAsia="Calibri" w:hAnsi="Arial" w:cs="Times New Roman"/>
          <w:sz w:val="24"/>
        </w:rPr>
        <w:t>face-to-face Board</w:t>
      </w:r>
      <w:r w:rsidR="001A47A9" w:rsidRPr="00F4641D">
        <w:rPr>
          <w:rFonts w:ascii="Arial" w:eastAsia="Calibri" w:hAnsi="Arial" w:cs="Times New Roman"/>
          <w:sz w:val="24"/>
        </w:rPr>
        <w:t xml:space="preserve"> meeting will be held in Manchester on 18 and 19 October.</w:t>
      </w:r>
    </w:p>
    <w:p w14:paraId="28F5A333" w14:textId="77777777" w:rsidR="00F4641D" w:rsidRPr="00F4641D" w:rsidRDefault="00F4641D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4A6DFD8B" w14:textId="1A9B190E" w:rsidR="00F4641D" w:rsidRPr="00F4641D" w:rsidRDefault="00F4641D" w:rsidP="00F4641D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10</w:t>
      </w:r>
      <w:r w:rsidRPr="00F4641D">
        <w:rPr>
          <w:rFonts w:ascii="Arial" w:eastAsia="Calibri" w:hAnsi="Arial" w:cs="Times New Roman"/>
          <w:sz w:val="24"/>
        </w:rPr>
        <w:t>.3</w:t>
      </w:r>
      <w:r w:rsidRPr="00F4641D">
        <w:rPr>
          <w:rFonts w:ascii="Arial" w:eastAsia="Calibri" w:hAnsi="Arial" w:cs="Times New Roman"/>
          <w:sz w:val="24"/>
        </w:rPr>
        <w:tab/>
        <w:t>The Chairwoman advised that a race roundtable for Commissioners is being organised, and details will be confirmed shortly.</w:t>
      </w:r>
    </w:p>
    <w:p w14:paraId="38E4F1D9" w14:textId="0B9501B9" w:rsidR="00F4641D" w:rsidRPr="00F4641D" w:rsidRDefault="00F4641D" w:rsidP="00F4641D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6E6FC483" w14:textId="4F37338B" w:rsidR="00F4641D" w:rsidRPr="00F4641D" w:rsidRDefault="00F4641D" w:rsidP="00F4641D">
      <w:pPr>
        <w:spacing w:after="0" w:line="240" w:lineRule="auto"/>
        <w:ind w:left="720"/>
        <w:rPr>
          <w:rFonts w:ascii="Arial" w:eastAsia="Calibri" w:hAnsi="Arial" w:cs="Times New Roman"/>
          <w:b/>
          <w:sz w:val="24"/>
        </w:rPr>
      </w:pPr>
      <w:r w:rsidRPr="00F4641D">
        <w:rPr>
          <w:rFonts w:ascii="Arial" w:eastAsia="Calibri" w:hAnsi="Arial" w:cs="Times New Roman"/>
          <w:b/>
          <w:sz w:val="24"/>
        </w:rPr>
        <w:t>Action: Governance team to confirm race roundtable date/time with Commissioners.</w:t>
      </w:r>
    </w:p>
    <w:p w14:paraId="1C0F6A2F" w14:textId="77777777" w:rsidR="008B2A1A" w:rsidRPr="001A49A1" w:rsidRDefault="008B2A1A" w:rsidP="008B2A1A">
      <w:pPr>
        <w:spacing w:after="0" w:line="240" w:lineRule="auto"/>
        <w:rPr>
          <w:rFonts w:ascii="Arial" w:eastAsia="Calibri" w:hAnsi="Arial" w:cs="Arial"/>
          <w:b/>
          <w:iCs/>
          <w:color w:val="FF0000"/>
          <w:sz w:val="24"/>
        </w:rPr>
      </w:pPr>
    </w:p>
    <w:p w14:paraId="166956A8" w14:textId="77777777" w:rsidR="008B2A1A" w:rsidRPr="001A49A1" w:rsidRDefault="008B2A1A" w:rsidP="008B2A1A">
      <w:pPr>
        <w:spacing w:after="0" w:line="240" w:lineRule="auto"/>
        <w:rPr>
          <w:rFonts w:ascii="Arial" w:eastAsia="Calibri" w:hAnsi="Arial" w:cs="Times New Roman"/>
          <w:color w:val="FF0000"/>
          <w:sz w:val="24"/>
        </w:rPr>
      </w:pPr>
    </w:p>
    <w:p w14:paraId="622E2CBE" w14:textId="77777777" w:rsidR="008B2A1A" w:rsidRPr="001A49A1" w:rsidRDefault="008B2A1A" w:rsidP="008B2A1A">
      <w:pPr>
        <w:spacing w:after="0" w:line="240" w:lineRule="auto"/>
        <w:ind w:left="720" w:hanging="720"/>
        <w:rPr>
          <w:rFonts w:ascii="Arial" w:eastAsia="Calibri" w:hAnsi="Arial" w:cs="Times New Roman"/>
          <w:color w:val="FF0000"/>
          <w:sz w:val="24"/>
        </w:rPr>
      </w:pPr>
    </w:p>
    <w:p w14:paraId="20775A54" w14:textId="77777777" w:rsidR="008B2A1A" w:rsidRPr="001A49A1" w:rsidRDefault="008B2A1A" w:rsidP="008B2A1A">
      <w:pPr>
        <w:spacing w:after="0" w:line="240" w:lineRule="auto"/>
        <w:ind w:left="720" w:hanging="720"/>
        <w:rPr>
          <w:rFonts w:ascii="Arial" w:eastAsia="Calibri" w:hAnsi="Arial" w:cs="Times New Roman"/>
          <w:color w:val="FF0000"/>
          <w:sz w:val="24"/>
        </w:rPr>
      </w:pPr>
      <w:r w:rsidRPr="001A49A1">
        <w:rPr>
          <w:rFonts w:ascii="Arial" w:eastAsia="Calibri" w:hAnsi="Arial" w:cs="Times New Roman"/>
          <w:color w:val="FF0000"/>
          <w:sz w:val="24"/>
        </w:rPr>
        <w:t xml:space="preserve"> </w:t>
      </w:r>
    </w:p>
    <w:p w14:paraId="1DD1122C" w14:textId="77777777" w:rsidR="008B2A1A" w:rsidRPr="001A49A1" w:rsidRDefault="008B2A1A" w:rsidP="008B2A1A">
      <w:pPr>
        <w:spacing w:after="0" w:line="240" w:lineRule="auto"/>
        <w:rPr>
          <w:rFonts w:ascii="Arial" w:eastAsia="Calibri" w:hAnsi="Arial" w:cs="Times New Roman"/>
          <w:color w:val="FF0000"/>
          <w:sz w:val="24"/>
        </w:rPr>
      </w:pPr>
    </w:p>
    <w:p w14:paraId="78B2EAA9" w14:textId="77777777" w:rsidR="008B2A1A" w:rsidRPr="001A49A1" w:rsidRDefault="008B2A1A" w:rsidP="008B2A1A">
      <w:pPr>
        <w:spacing w:after="0" w:line="240" w:lineRule="auto"/>
        <w:rPr>
          <w:rFonts w:ascii="Arial" w:eastAsia="Calibri" w:hAnsi="Arial" w:cs="Times New Roman"/>
          <w:color w:val="FF0000"/>
          <w:sz w:val="24"/>
        </w:rPr>
      </w:pPr>
    </w:p>
    <w:p w14:paraId="02E15CF2" w14:textId="77777777" w:rsidR="00925FD3" w:rsidRPr="001A49A1" w:rsidRDefault="00925FD3">
      <w:pPr>
        <w:rPr>
          <w:color w:val="FF0000"/>
        </w:rPr>
      </w:pPr>
    </w:p>
    <w:sectPr w:rsidR="00925FD3" w:rsidRPr="001A49A1" w:rsidSect="00117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83188" w16cex:dateUtc="2022-06-18T10:12:00Z"/>
  <w16cex:commentExtensible w16cex:durableId="265831E9" w16cex:dateUtc="2022-06-18T10:13:00Z"/>
  <w16cex:commentExtensible w16cex:durableId="26583263" w16cex:dateUtc="2022-06-18T10:15:00Z"/>
  <w16cex:commentExtensible w16cex:durableId="26583454" w16cex:dateUtc="2022-06-18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6D7FD" w16cid:durableId="26583188"/>
  <w16cid:commentId w16cid:paraId="5D535FE8" w16cid:durableId="265831E9"/>
  <w16cid:commentId w16cid:paraId="60B2330F" w16cid:durableId="26583263"/>
  <w16cid:commentId w16cid:paraId="4D438547" w16cid:durableId="265834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EDE0" w14:textId="77777777" w:rsidR="001D491E" w:rsidRDefault="001D491E" w:rsidP="008B2A1A">
      <w:pPr>
        <w:spacing w:after="0" w:line="240" w:lineRule="auto"/>
      </w:pPr>
      <w:r>
        <w:separator/>
      </w:r>
    </w:p>
  </w:endnote>
  <w:endnote w:type="continuationSeparator" w:id="0">
    <w:p w14:paraId="5935652B" w14:textId="77777777" w:rsidR="001D491E" w:rsidRDefault="001D491E" w:rsidP="008B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7D6E9" w14:textId="77777777" w:rsidR="00691714" w:rsidRDefault="00691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2A8C" w14:textId="77777777" w:rsidR="00691714" w:rsidRDefault="00691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FF4E9" w14:textId="77777777" w:rsidR="00691714" w:rsidRDefault="00691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02293" w14:textId="77777777" w:rsidR="001D491E" w:rsidRDefault="001D491E" w:rsidP="008B2A1A">
      <w:pPr>
        <w:spacing w:after="0" w:line="240" w:lineRule="auto"/>
      </w:pPr>
      <w:r>
        <w:separator/>
      </w:r>
    </w:p>
  </w:footnote>
  <w:footnote w:type="continuationSeparator" w:id="0">
    <w:p w14:paraId="28E55652" w14:textId="77777777" w:rsidR="001D491E" w:rsidRDefault="001D491E" w:rsidP="008B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F5D1F" w14:textId="77777777" w:rsidR="00691714" w:rsidRDefault="00691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F1BE" w14:textId="77777777" w:rsidR="00691714" w:rsidRDefault="00691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D89E" w14:textId="77777777" w:rsidR="00691714" w:rsidRDefault="00691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B78"/>
    <w:multiLevelType w:val="hybridMultilevel"/>
    <w:tmpl w:val="AA749F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17716"/>
    <w:multiLevelType w:val="multilevel"/>
    <w:tmpl w:val="AE5A340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4B1686"/>
    <w:multiLevelType w:val="hybridMultilevel"/>
    <w:tmpl w:val="2416B8AA"/>
    <w:lvl w:ilvl="0" w:tplc="99DAB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06205"/>
    <w:multiLevelType w:val="hybridMultilevel"/>
    <w:tmpl w:val="6D6AE6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227E5"/>
    <w:multiLevelType w:val="hybridMultilevel"/>
    <w:tmpl w:val="725A4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1F88"/>
    <w:multiLevelType w:val="hybridMultilevel"/>
    <w:tmpl w:val="7F64C8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26CF1"/>
    <w:multiLevelType w:val="multilevel"/>
    <w:tmpl w:val="6B52AF86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1760B0"/>
    <w:multiLevelType w:val="hybridMultilevel"/>
    <w:tmpl w:val="944C8D5E"/>
    <w:lvl w:ilvl="0" w:tplc="E5AEF6C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303FE"/>
    <w:multiLevelType w:val="hybridMultilevel"/>
    <w:tmpl w:val="E45A0B84"/>
    <w:lvl w:ilvl="0" w:tplc="08090017">
      <w:start w:val="1"/>
      <w:numFmt w:val="lowerLetter"/>
      <w:lvlText w:val="%1)"/>
      <w:lvlJc w:val="left"/>
      <w:pPr>
        <w:ind w:left="1444" w:hanging="360"/>
      </w:pPr>
    </w:lvl>
    <w:lvl w:ilvl="1" w:tplc="08090019" w:tentative="1">
      <w:start w:val="1"/>
      <w:numFmt w:val="lowerLetter"/>
      <w:lvlText w:val="%2."/>
      <w:lvlJc w:val="left"/>
      <w:pPr>
        <w:ind w:left="2164" w:hanging="360"/>
      </w:pPr>
    </w:lvl>
    <w:lvl w:ilvl="2" w:tplc="0809001B" w:tentative="1">
      <w:start w:val="1"/>
      <w:numFmt w:val="lowerRoman"/>
      <w:lvlText w:val="%3."/>
      <w:lvlJc w:val="right"/>
      <w:pPr>
        <w:ind w:left="2884" w:hanging="180"/>
      </w:pPr>
    </w:lvl>
    <w:lvl w:ilvl="3" w:tplc="0809000F" w:tentative="1">
      <w:start w:val="1"/>
      <w:numFmt w:val="decimal"/>
      <w:lvlText w:val="%4."/>
      <w:lvlJc w:val="left"/>
      <w:pPr>
        <w:ind w:left="3604" w:hanging="360"/>
      </w:pPr>
    </w:lvl>
    <w:lvl w:ilvl="4" w:tplc="08090019" w:tentative="1">
      <w:start w:val="1"/>
      <w:numFmt w:val="lowerLetter"/>
      <w:lvlText w:val="%5."/>
      <w:lvlJc w:val="left"/>
      <w:pPr>
        <w:ind w:left="4324" w:hanging="360"/>
      </w:pPr>
    </w:lvl>
    <w:lvl w:ilvl="5" w:tplc="0809001B" w:tentative="1">
      <w:start w:val="1"/>
      <w:numFmt w:val="lowerRoman"/>
      <w:lvlText w:val="%6."/>
      <w:lvlJc w:val="right"/>
      <w:pPr>
        <w:ind w:left="5044" w:hanging="180"/>
      </w:pPr>
    </w:lvl>
    <w:lvl w:ilvl="6" w:tplc="0809000F" w:tentative="1">
      <w:start w:val="1"/>
      <w:numFmt w:val="decimal"/>
      <w:lvlText w:val="%7."/>
      <w:lvlJc w:val="left"/>
      <w:pPr>
        <w:ind w:left="5764" w:hanging="360"/>
      </w:pPr>
    </w:lvl>
    <w:lvl w:ilvl="7" w:tplc="08090019" w:tentative="1">
      <w:start w:val="1"/>
      <w:numFmt w:val="lowerLetter"/>
      <w:lvlText w:val="%8."/>
      <w:lvlJc w:val="left"/>
      <w:pPr>
        <w:ind w:left="6484" w:hanging="360"/>
      </w:pPr>
    </w:lvl>
    <w:lvl w:ilvl="8" w:tplc="08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 w15:restartNumberingAfterBreak="0">
    <w:nsid w:val="7FEB38EC"/>
    <w:multiLevelType w:val="hybridMultilevel"/>
    <w:tmpl w:val="FE0490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1A"/>
    <w:rsid w:val="000008C6"/>
    <w:rsid w:val="000259F2"/>
    <w:rsid w:val="00043580"/>
    <w:rsid w:val="000526A7"/>
    <w:rsid w:val="0008237A"/>
    <w:rsid w:val="000A6F8B"/>
    <w:rsid w:val="000C7344"/>
    <w:rsid w:val="000C7400"/>
    <w:rsid w:val="000E1FF7"/>
    <w:rsid w:val="000E40B2"/>
    <w:rsid w:val="000E6622"/>
    <w:rsid w:val="000E7C79"/>
    <w:rsid w:val="00102714"/>
    <w:rsid w:val="001101D5"/>
    <w:rsid w:val="00114FBD"/>
    <w:rsid w:val="001153E5"/>
    <w:rsid w:val="00117D95"/>
    <w:rsid w:val="00121606"/>
    <w:rsid w:val="00130B63"/>
    <w:rsid w:val="00134C51"/>
    <w:rsid w:val="00140AC1"/>
    <w:rsid w:val="001526CE"/>
    <w:rsid w:val="00160A2D"/>
    <w:rsid w:val="001A47A9"/>
    <w:rsid w:val="001A49A1"/>
    <w:rsid w:val="001B2FA6"/>
    <w:rsid w:val="001B6251"/>
    <w:rsid w:val="001C594E"/>
    <w:rsid w:val="001D1785"/>
    <w:rsid w:val="001D491E"/>
    <w:rsid w:val="001F720B"/>
    <w:rsid w:val="0023729E"/>
    <w:rsid w:val="002442C1"/>
    <w:rsid w:val="00252A9F"/>
    <w:rsid w:val="00253720"/>
    <w:rsid w:val="00257FE4"/>
    <w:rsid w:val="00272997"/>
    <w:rsid w:val="00304F05"/>
    <w:rsid w:val="00305C0F"/>
    <w:rsid w:val="00307266"/>
    <w:rsid w:val="003106BF"/>
    <w:rsid w:val="003112F8"/>
    <w:rsid w:val="00324A95"/>
    <w:rsid w:val="00324D8C"/>
    <w:rsid w:val="0032791A"/>
    <w:rsid w:val="00354ABA"/>
    <w:rsid w:val="00357D9D"/>
    <w:rsid w:val="003B186F"/>
    <w:rsid w:val="003C643B"/>
    <w:rsid w:val="003E5627"/>
    <w:rsid w:val="004152B4"/>
    <w:rsid w:val="00417B27"/>
    <w:rsid w:val="004309D8"/>
    <w:rsid w:val="00437B2F"/>
    <w:rsid w:val="004561DB"/>
    <w:rsid w:val="00466313"/>
    <w:rsid w:val="004932A4"/>
    <w:rsid w:val="004A0F5D"/>
    <w:rsid w:val="004A4309"/>
    <w:rsid w:val="004A5D99"/>
    <w:rsid w:val="004B68DA"/>
    <w:rsid w:val="004C308E"/>
    <w:rsid w:val="00503905"/>
    <w:rsid w:val="005226BF"/>
    <w:rsid w:val="00524BBF"/>
    <w:rsid w:val="00531BE3"/>
    <w:rsid w:val="00535C1D"/>
    <w:rsid w:val="00563A56"/>
    <w:rsid w:val="00564D99"/>
    <w:rsid w:val="0058262F"/>
    <w:rsid w:val="005A3CA1"/>
    <w:rsid w:val="005B2785"/>
    <w:rsid w:val="005B411E"/>
    <w:rsid w:val="005B496A"/>
    <w:rsid w:val="005D2EDA"/>
    <w:rsid w:val="005E6A41"/>
    <w:rsid w:val="005F6FED"/>
    <w:rsid w:val="00633C3B"/>
    <w:rsid w:val="006472FD"/>
    <w:rsid w:val="00650711"/>
    <w:rsid w:val="00654173"/>
    <w:rsid w:val="00654917"/>
    <w:rsid w:val="006550D4"/>
    <w:rsid w:val="00657C82"/>
    <w:rsid w:val="00691714"/>
    <w:rsid w:val="006B064F"/>
    <w:rsid w:val="006C4011"/>
    <w:rsid w:val="006E5935"/>
    <w:rsid w:val="006F6185"/>
    <w:rsid w:val="00702709"/>
    <w:rsid w:val="00765D64"/>
    <w:rsid w:val="007739C7"/>
    <w:rsid w:val="0077794F"/>
    <w:rsid w:val="00782B90"/>
    <w:rsid w:val="007935DF"/>
    <w:rsid w:val="007A3B1B"/>
    <w:rsid w:val="007F7B0C"/>
    <w:rsid w:val="00804415"/>
    <w:rsid w:val="00811B0B"/>
    <w:rsid w:val="00817B42"/>
    <w:rsid w:val="008365FC"/>
    <w:rsid w:val="00847D7F"/>
    <w:rsid w:val="008647A3"/>
    <w:rsid w:val="008A0C5D"/>
    <w:rsid w:val="008B2A1A"/>
    <w:rsid w:val="008B4A34"/>
    <w:rsid w:val="008B59CC"/>
    <w:rsid w:val="008C0F4C"/>
    <w:rsid w:val="008E42C0"/>
    <w:rsid w:val="008E6138"/>
    <w:rsid w:val="008E69DC"/>
    <w:rsid w:val="008F1BE9"/>
    <w:rsid w:val="009202FB"/>
    <w:rsid w:val="0092121B"/>
    <w:rsid w:val="00925FD3"/>
    <w:rsid w:val="00927BEB"/>
    <w:rsid w:val="0093597D"/>
    <w:rsid w:val="00944CCB"/>
    <w:rsid w:val="009566DE"/>
    <w:rsid w:val="00992274"/>
    <w:rsid w:val="00997245"/>
    <w:rsid w:val="009A0694"/>
    <w:rsid w:val="009B390B"/>
    <w:rsid w:val="00A0396E"/>
    <w:rsid w:val="00A27062"/>
    <w:rsid w:val="00A359CD"/>
    <w:rsid w:val="00A54AB0"/>
    <w:rsid w:val="00A959AC"/>
    <w:rsid w:val="00A973F8"/>
    <w:rsid w:val="00AB0E1E"/>
    <w:rsid w:val="00AC26B3"/>
    <w:rsid w:val="00AD12CA"/>
    <w:rsid w:val="00AF6A0A"/>
    <w:rsid w:val="00B02C35"/>
    <w:rsid w:val="00B041BF"/>
    <w:rsid w:val="00B137CA"/>
    <w:rsid w:val="00B25B4D"/>
    <w:rsid w:val="00B41377"/>
    <w:rsid w:val="00B42782"/>
    <w:rsid w:val="00B45040"/>
    <w:rsid w:val="00B52484"/>
    <w:rsid w:val="00B63782"/>
    <w:rsid w:val="00B65DC5"/>
    <w:rsid w:val="00B67FFC"/>
    <w:rsid w:val="00BA6028"/>
    <w:rsid w:val="00BC129D"/>
    <w:rsid w:val="00BD395E"/>
    <w:rsid w:val="00BD5D77"/>
    <w:rsid w:val="00BD645C"/>
    <w:rsid w:val="00BD6E75"/>
    <w:rsid w:val="00BE6B2A"/>
    <w:rsid w:val="00C11A24"/>
    <w:rsid w:val="00C230F7"/>
    <w:rsid w:val="00C3675E"/>
    <w:rsid w:val="00C4357D"/>
    <w:rsid w:val="00C47DB3"/>
    <w:rsid w:val="00C50896"/>
    <w:rsid w:val="00C700A5"/>
    <w:rsid w:val="00C74B41"/>
    <w:rsid w:val="00C86026"/>
    <w:rsid w:val="00CC24F3"/>
    <w:rsid w:val="00CD060E"/>
    <w:rsid w:val="00CE79E0"/>
    <w:rsid w:val="00CF79BE"/>
    <w:rsid w:val="00D44ED9"/>
    <w:rsid w:val="00D47701"/>
    <w:rsid w:val="00D756E4"/>
    <w:rsid w:val="00D83711"/>
    <w:rsid w:val="00DA2197"/>
    <w:rsid w:val="00DD5AA9"/>
    <w:rsid w:val="00DF0D7B"/>
    <w:rsid w:val="00E027EC"/>
    <w:rsid w:val="00E11407"/>
    <w:rsid w:val="00E14F18"/>
    <w:rsid w:val="00E255E8"/>
    <w:rsid w:val="00E51691"/>
    <w:rsid w:val="00E54E22"/>
    <w:rsid w:val="00E613FE"/>
    <w:rsid w:val="00E701B3"/>
    <w:rsid w:val="00E71451"/>
    <w:rsid w:val="00E80E97"/>
    <w:rsid w:val="00E95A4C"/>
    <w:rsid w:val="00EB1DED"/>
    <w:rsid w:val="00EC3902"/>
    <w:rsid w:val="00EC7FB2"/>
    <w:rsid w:val="00EE426D"/>
    <w:rsid w:val="00EF5F29"/>
    <w:rsid w:val="00F11281"/>
    <w:rsid w:val="00F32E7F"/>
    <w:rsid w:val="00F4641D"/>
    <w:rsid w:val="00F47C47"/>
    <w:rsid w:val="00F663AC"/>
    <w:rsid w:val="00F71A55"/>
    <w:rsid w:val="00F77BA2"/>
    <w:rsid w:val="00F900C0"/>
    <w:rsid w:val="00F9733A"/>
    <w:rsid w:val="00FC2A03"/>
    <w:rsid w:val="00FC79F2"/>
    <w:rsid w:val="00FD400C"/>
    <w:rsid w:val="00FE671E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37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1A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B2A1A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2A1A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B2A1A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7A3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5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6E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C40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C401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C40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C40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C40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C401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70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BB28-65C0-49E0-A35A-9CEFA0A1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2022-09-20T15:40:00Z</dcterms:created>
  <dcterms:modified xsi:type="dcterms:W3CDTF">2022-09-20T15:40:00Z</dcterms:modified>
</cp:coreProperties>
</file>