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bookmarkStart w:id="1" w:name="_Toc87540478" w:displacedByCustomXml="next"/>
    <w:bookmarkStart w:id="2" w:name="_Toc532893246" w:displacedByCustomXml="next"/>
    <w:bookmarkStart w:id="3" w:name="_Toc94003010" w:displacedByCustomXml="next"/>
    <w:sdt>
      <w:sdtPr>
        <w:rPr>
          <w:rFonts w:eastAsia="Calibri" w:cs="Times New Roman"/>
          <w:b w:val="0"/>
          <w:bCs w:val="0"/>
          <w:spacing w:val="0"/>
          <w:sz w:val="28"/>
          <w:szCs w:val="22"/>
        </w:rPr>
        <w:id w:val="534087357"/>
        <w:docPartObj>
          <w:docPartGallery w:val="Cover Pages"/>
          <w:docPartUnique/>
        </w:docPartObj>
      </w:sdtPr>
      <w:sdtEndPr>
        <w:rPr>
          <w:rFonts w:eastAsia="Times New Roman" w:cs="Arial"/>
          <w:b/>
          <w:bCs/>
          <w:spacing w:val="3"/>
          <w:sz w:val="56"/>
          <w:szCs w:val="48"/>
        </w:rPr>
      </w:sdtEndPr>
      <w:sdtContent>
        <w:bookmarkEnd w:id="1" w:displacedByCustomXml="prev"/>
        <w:bookmarkStart w:id="4" w:name="_Toc532893248" w:displacedByCustomXml="prev"/>
        <w:p w14:paraId="6A307A21" w14:textId="77777777" w:rsidR="008F694D" w:rsidRDefault="008F694D" w:rsidP="00B4728E">
          <w:pPr>
            <w:pStyle w:val="level1title"/>
            <w:rPr>
              <w:rFonts w:eastAsia="Calibri" w:cs="Times New Roman"/>
              <w:b w:val="0"/>
              <w:bCs w:val="0"/>
              <w:spacing w:val="0"/>
              <w:sz w:val="28"/>
              <w:szCs w:val="22"/>
            </w:rPr>
          </w:pPr>
        </w:p>
        <w:bookmarkEnd w:id="2" w:displacedByCustomXml="next"/>
        <w:bookmarkEnd w:id="3" w:displacedByCustomXml="next"/>
        <w:sdt>
          <w:sdtPr>
            <w:rPr>
              <w:b/>
              <w:bCs/>
              <w:sz w:val="28"/>
            </w:rPr>
            <w:id w:val="-2085131519"/>
            <w:docPartObj>
              <w:docPartGallery w:val="Cover Pages"/>
              <w:docPartUnique/>
            </w:docPartObj>
          </w:sdtPr>
          <w:sdtEndPr>
            <w:rPr>
              <w:b w:val="0"/>
              <w:bCs w:val="0"/>
              <w:sz w:val="24"/>
            </w:rPr>
          </w:sdtEndPr>
          <w:sdtContent>
            <w:p w14:paraId="4CA9518A" w14:textId="77777777" w:rsidR="003E16AC" w:rsidRDefault="003E16AC" w:rsidP="009261D1">
              <w:pPr>
                <w:rPr>
                  <w:b/>
                  <w:bCs/>
                  <w:sz w:val="28"/>
                </w:rPr>
              </w:pPr>
            </w:p>
            <w:p w14:paraId="49813896" w14:textId="1E1CA9C3" w:rsidR="009261D1" w:rsidRDefault="009261D1" w:rsidP="009261D1">
              <w:pPr>
                <w:rPr>
                  <w:b/>
                  <w:sz w:val="44"/>
                  <w:szCs w:val="44"/>
                </w:rPr>
              </w:pPr>
              <w:r w:rsidRPr="009261D1">
                <w:rPr>
                  <w:b/>
                  <w:sz w:val="44"/>
                  <w:szCs w:val="44"/>
                </w:rPr>
                <w:t>Minutes of the 101st meeting of the Board of the EHRC</w:t>
              </w:r>
            </w:p>
            <w:p w14:paraId="10712502" w14:textId="34C89A2D" w:rsidR="00DD1881" w:rsidRPr="009261D1" w:rsidRDefault="00DD1881" w:rsidP="009261D1">
              <w:pPr>
                <w:rPr>
                  <w:b/>
                  <w:sz w:val="44"/>
                  <w:szCs w:val="44"/>
                </w:rPr>
              </w:pPr>
            </w:p>
            <w:p w14:paraId="7D649D0B" w14:textId="77777777" w:rsidR="009261D1" w:rsidRPr="00B218B9" w:rsidRDefault="009261D1" w:rsidP="009261D1">
              <w:pPr>
                <w:rPr>
                  <w:b/>
                  <w:szCs w:val="24"/>
                </w:rPr>
              </w:pPr>
              <w:r>
                <w:rPr>
                  <w:b/>
                  <w:szCs w:val="24"/>
                </w:rPr>
                <w:t>23 February 2022</w:t>
              </w:r>
              <w:r w:rsidRPr="00B218B9">
                <w:rPr>
                  <w:b/>
                  <w:szCs w:val="24"/>
                </w:rPr>
                <w:t xml:space="preserve"> (</w:t>
              </w:r>
              <w:r>
                <w:rPr>
                  <w:b/>
                  <w:szCs w:val="24"/>
                </w:rPr>
                <w:t>09:00-12:30</w:t>
              </w:r>
              <w:r w:rsidRPr="00B218B9">
                <w:rPr>
                  <w:b/>
                  <w:szCs w:val="24"/>
                </w:rPr>
                <w:t xml:space="preserve">) </w:t>
              </w:r>
            </w:p>
            <w:p w14:paraId="17E9A4F0" w14:textId="77777777" w:rsidR="009261D1" w:rsidRPr="00DD3D0F" w:rsidRDefault="009261D1" w:rsidP="009261D1">
              <w:r>
                <w:rPr>
                  <w:b/>
                  <w:szCs w:val="24"/>
                </w:rPr>
                <w:t>Virtual Meeting</w:t>
              </w:r>
            </w:p>
          </w:sdtContent>
        </w:sdt>
        <w:p w14:paraId="79693B10" w14:textId="1DE0BB8E" w:rsidR="009261D1" w:rsidRDefault="009261D1" w:rsidP="009261D1">
          <w:pPr>
            <w:spacing w:after="160" w:line="259" w:lineRule="auto"/>
            <w:rPr>
              <w:rFonts w:eastAsia="Times New Roman"/>
              <w:b/>
              <w:bCs/>
              <w:sz w:val="28"/>
              <w:szCs w:val="26"/>
            </w:rPr>
          </w:pPr>
        </w:p>
        <w:sdt>
          <w:sdtPr>
            <w:rPr>
              <w:rFonts w:ascii="Arial" w:eastAsia="Calibri" w:hAnsi="Arial" w:cs="Times New Roman"/>
              <w:color w:val="auto"/>
              <w:sz w:val="24"/>
              <w:szCs w:val="22"/>
              <w:lang w:val="en-GB"/>
            </w:rPr>
            <w:id w:val="180472448"/>
            <w:docPartObj>
              <w:docPartGallery w:val="Table of Contents"/>
              <w:docPartUnique/>
            </w:docPartObj>
          </w:sdtPr>
          <w:sdtEndPr>
            <w:rPr>
              <w:b/>
              <w:bCs/>
              <w:noProof/>
            </w:rPr>
          </w:sdtEndPr>
          <w:sdtContent>
            <w:p w14:paraId="66648B9E" w14:textId="420999DD" w:rsidR="003E16AC" w:rsidRPr="003E16AC" w:rsidRDefault="003E16AC">
              <w:pPr>
                <w:pStyle w:val="TOCHeading"/>
                <w:rPr>
                  <w:rFonts w:ascii="Arial" w:hAnsi="Arial" w:cs="Arial"/>
                  <w:color w:val="auto"/>
                </w:rPr>
              </w:pPr>
              <w:r w:rsidRPr="003E16AC">
                <w:rPr>
                  <w:rFonts w:ascii="Arial" w:hAnsi="Arial" w:cs="Arial"/>
                  <w:color w:val="auto"/>
                </w:rPr>
                <w:t>Contents</w:t>
              </w:r>
            </w:p>
            <w:p w14:paraId="1D4B7791" w14:textId="0DAD1FED" w:rsidR="003E16AC" w:rsidRDefault="003E16AC">
              <w:pPr>
                <w:pStyle w:val="TOC2"/>
                <w:tabs>
                  <w:tab w:val="right" w:leader="dot" w:pos="9016"/>
                </w:tabs>
                <w:rPr>
                  <w:rFonts w:asciiTheme="minorHAnsi" w:eastAsiaTheme="minorEastAsia" w:hAnsiTheme="minorHAnsi" w:cstheme="minorBidi"/>
                  <w:noProof/>
                  <w:sz w:val="22"/>
                  <w:lang w:eastAsia="en-GB"/>
                </w:rPr>
              </w:pPr>
              <w:r>
                <w:br/>
              </w:r>
              <w:r>
                <w:fldChar w:fldCharType="begin"/>
              </w:r>
              <w:r>
                <w:instrText xml:space="preserve"> TOC \o "1-3" \h \z \u </w:instrText>
              </w:r>
              <w:r>
                <w:fldChar w:fldCharType="separate"/>
              </w:r>
              <w:hyperlink w:anchor="_Toc100831223" w:history="1">
                <w:r w:rsidRPr="00E92E65">
                  <w:rPr>
                    <w:rStyle w:val="Hyperlink"/>
                    <w:noProof/>
                  </w:rPr>
                  <w:t>Attending</w:t>
                </w:r>
                <w:r>
                  <w:rPr>
                    <w:noProof/>
                    <w:webHidden/>
                  </w:rPr>
                  <w:tab/>
                </w:r>
                <w:r>
                  <w:rPr>
                    <w:noProof/>
                    <w:webHidden/>
                  </w:rPr>
                  <w:fldChar w:fldCharType="begin"/>
                </w:r>
                <w:r>
                  <w:rPr>
                    <w:noProof/>
                    <w:webHidden/>
                  </w:rPr>
                  <w:instrText xml:space="preserve"> PAGEREF _Toc100831223 \h </w:instrText>
                </w:r>
                <w:r>
                  <w:rPr>
                    <w:noProof/>
                    <w:webHidden/>
                  </w:rPr>
                </w:r>
                <w:r>
                  <w:rPr>
                    <w:noProof/>
                    <w:webHidden/>
                  </w:rPr>
                  <w:fldChar w:fldCharType="separate"/>
                </w:r>
                <w:r>
                  <w:rPr>
                    <w:noProof/>
                    <w:webHidden/>
                  </w:rPr>
                  <w:t>2</w:t>
                </w:r>
                <w:r>
                  <w:rPr>
                    <w:noProof/>
                    <w:webHidden/>
                  </w:rPr>
                  <w:fldChar w:fldCharType="end"/>
                </w:r>
              </w:hyperlink>
            </w:p>
            <w:p w14:paraId="7336BE21" w14:textId="0D298794" w:rsidR="003E16AC" w:rsidRDefault="0000080E">
              <w:pPr>
                <w:pStyle w:val="TOC3"/>
                <w:tabs>
                  <w:tab w:val="right" w:leader="dot" w:pos="9016"/>
                </w:tabs>
                <w:rPr>
                  <w:rFonts w:asciiTheme="minorHAnsi" w:eastAsiaTheme="minorEastAsia" w:hAnsiTheme="minorHAnsi" w:cstheme="minorBidi"/>
                  <w:noProof/>
                  <w:sz w:val="22"/>
                  <w:lang w:eastAsia="en-GB"/>
                </w:rPr>
              </w:pPr>
              <w:hyperlink w:anchor="_Toc100831224" w:history="1">
                <w:r w:rsidR="003E16AC" w:rsidRPr="00E92E65">
                  <w:rPr>
                    <w:rStyle w:val="Hyperlink"/>
                    <w:noProof/>
                  </w:rPr>
                  <w:t>Commissioners</w:t>
                </w:r>
                <w:r w:rsidR="003E16AC">
                  <w:rPr>
                    <w:noProof/>
                    <w:webHidden/>
                  </w:rPr>
                  <w:tab/>
                </w:r>
                <w:r w:rsidR="003E16AC">
                  <w:rPr>
                    <w:noProof/>
                    <w:webHidden/>
                  </w:rPr>
                  <w:fldChar w:fldCharType="begin"/>
                </w:r>
                <w:r w:rsidR="003E16AC">
                  <w:rPr>
                    <w:noProof/>
                    <w:webHidden/>
                  </w:rPr>
                  <w:instrText xml:space="preserve"> PAGEREF _Toc100831224 \h </w:instrText>
                </w:r>
                <w:r w:rsidR="003E16AC">
                  <w:rPr>
                    <w:noProof/>
                    <w:webHidden/>
                  </w:rPr>
                </w:r>
                <w:r w:rsidR="003E16AC">
                  <w:rPr>
                    <w:noProof/>
                    <w:webHidden/>
                  </w:rPr>
                  <w:fldChar w:fldCharType="separate"/>
                </w:r>
                <w:r w:rsidR="003E16AC">
                  <w:rPr>
                    <w:noProof/>
                    <w:webHidden/>
                  </w:rPr>
                  <w:t>2</w:t>
                </w:r>
                <w:r w:rsidR="003E16AC">
                  <w:rPr>
                    <w:noProof/>
                    <w:webHidden/>
                  </w:rPr>
                  <w:fldChar w:fldCharType="end"/>
                </w:r>
              </w:hyperlink>
            </w:p>
            <w:p w14:paraId="1628EAA2" w14:textId="40EFFE6A" w:rsidR="003E16AC" w:rsidRDefault="0000080E">
              <w:pPr>
                <w:pStyle w:val="TOC3"/>
                <w:tabs>
                  <w:tab w:val="right" w:leader="dot" w:pos="9016"/>
                </w:tabs>
                <w:rPr>
                  <w:rFonts w:asciiTheme="minorHAnsi" w:eastAsiaTheme="minorEastAsia" w:hAnsiTheme="minorHAnsi" w:cstheme="minorBidi"/>
                  <w:noProof/>
                  <w:sz w:val="22"/>
                  <w:lang w:eastAsia="en-GB"/>
                </w:rPr>
              </w:pPr>
              <w:hyperlink w:anchor="_Toc100831225" w:history="1">
                <w:r w:rsidR="003E16AC" w:rsidRPr="00E92E65">
                  <w:rPr>
                    <w:rStyle w:val="Hyperlink"/>
                    <w:noProof/>
                  </w:rPr>
                  <w:t>Officers</w:t>
                </w:r>
                <w:r w:rsidR="003E16AC">
                  <w:rPr>
                    <w:noProof/>
                    <w:webHidden/>
                  </w:rPr>
                  <w:tab/>
                </w:r>
                <w:r w:rsidR="003E16AC">
                  <w:rPr>
                    <w:noProof/>
                    <w:webHidden/>
                  </w:rPr>
                  <w:fldChar w:fldCharType="begin"/>
                </w:r>
                <w:r w:rsidR="003E16AC">
                  <w:rPr>
                    <w:noProof/>
                    <w:webHidden/>
                  </w:rPr>
                  <w:instrText xml:space="preserve"> PAGEREF _Toc100831225 \h </w:instrText>
                </w:r>
                <w:r w:rsidR="003E16AC">
                  <w:rPr>
                    <w:noProof/>
                    <w:webHidden/>
                  </w:rPr>
                </w:r>
                <w:r w:rsidR="003E16AC">
                  <w:rPr>
                    <w:noProof/>
                    <w:webHidden/>
                  </w:rPr>
                  <w:fldChar w:fldCharType="separate"/>
                </w:r>
                <w:r w:rsidR="003E16AC">
                  <w:rPr>
                    <w:noProof/>
                    <w:webHidden/>
                  </w:rPr>
                  <w:t>2</w:t>
                </w:r>
                <w:r w:rsidR="003E16AC">
                  <w:rPr>
                    <w:noProof/>
                    <w:webHidden/>
                  </w:rPr>
                  <w:fldChar w:fldCharType="end"/>
                </w:r>
              </w:hyperlink>
            </w:p>
            <w:p w14:paraId="3ABDF908" w14:textId="055E9F69" w:rsidR="003E16AC" w:rsidRDefault="0000080E">
              <w:pPr>
                <w:pStyle w:val="TOC3"/>
                <w:tabs>
                  <w:tab w:val="right" w:leader="dot" w:pos="9016"/>
                </w:tabs>
                <w:rPr>
                  <w:rFonts w:asciiTheme="minorHAnsi" w:eastAsiaTheme="minorEastAsia" w:hAnsiTheme="minorHAnsi" w:cstheme="minorBidi"/>
                  <w:noProof/>
                  <w:sz w:val="22"/>
                  <w:lang w:eastAsia="en-GB"/>
                </w:rPr>
              </w:pPr>
              <w:hyperlink w:anchor="_Toc100831226" w:history="1">
                <w:r w:rsidR="003E16AC" w:rsidRPr="00E92E65">
                  <w:rPr>
                    <w:rStyle w:val="Hyperlink"/>
                    <w:noProof/>
                  </w:rPr>
                  <w:t>Guests</w:t>
                </w:r>
                <w:r w:rsidR="003E16AC">
                  <w:rPr>
                    <w:noProof/>
                    <w:webHidden/>
                  </w:rPr>
                  <w:tab/>
                </w:r>
                <w:r w:rsidR="003E16AC">
                  <w:rPr>
                    <w:noProof/>
                    <w:webHidden/>
                  </w:rPr>
                  <w:fldChar w:fldCharType="begin"/>
                </w:r>
                <w:r w:rsidR="003E16AC">
                  <w:rPr>
                    <w:noProof/>
                    <w:webHidden/>
                  </w:rPr>
                  <w:instrText xml:space="preserve"> PAGEREF _Toc100831226 \h </w:instrText>
                </w:r>
                <w:r w:rsidR="003E16AC">
                  <w:rPr>
                    <w:noProof/>
                    <w:webHidden/>
                  </w:rPr>
                </w:r>
                <w:r w:rsidR="003E16AC">
                  <w:rPr>
                    <w:noProof/>
                    <w:webHidden/>
                  </w:rPr>
                  <w:fldChar w:fldCharType="separate"/>
                </w:r>
                <w:r w:rsidR="003E16AC">
                  <w:rPr>
                    <w:noProof/>
                    <w:webHidden/>
                  </w:rPr>
                  <w:t>2</w:t>
                </w:r>
                <w:r w:rsidR="003E16AC">
                  <w:rPr>
                    <w:noProof/>
                    <w:webHidden/>
                  </w:rPr>
                  <w:fldChar w:fldCharType="end"/>
                </w:r>
              </w:hyperlink>
            </w:p>
            <w:p w14:paraId="250779E1" w14:textId="79C74B61" w:rsidR="003E16AC" w:rsidRDefault="0000080E">
              <w:pPr>
                <w:pStyle w:val="TOC3"/>
                <w:tabs>
                  <w:tab w:val="left" w:pos="1100"/>
                  <w:tab w:val="right" w:leader="dot" w:pos="9016"/>
                </w:tabs>
                <w:rPr>
                  <w:rFonts w:asciiTheme="minorHAnsi" w:eastAsiaTheme="minorEastAsia" w:hAnsiTheme="minorHAnsi" w:cstheme="minorBidi"/>
                  <w:noProof/>
                  <w:sz w:val="22"/>
                  <w:lang w:eastAsia="en-GB"/>
                </w:rPr>
              </w:pPr>
              <w:hyperlink w:anchor="_Toc100831227" w:history="1">
                <w:r w:rsidR="003E16AC" w:rsidRPr="00E92E65">
                  <w:rPr>
                    <w:rStyle w:val="Hyperlink"/>
                    <w:noProof/>
                  </w:rPr>
                  <w:t>1.</w:t>
                </w:r>
                <w:r w:rsidR="003E16AC">
                  <w:rPr>
                    <w:rFonts w:asciiTheme="minorHAnsi" w:eastAsiaTheme="minorEastAsia" w:hAnsiTheme="minorHAnsi" w:cstheme="minorBidi"/>
                    <w:noProof/>
                    <w:sz w:val="22"/>
                    <w:lang w:eastAsia="en-GB"/>
                  </w:rPr>
                  <w:tab/>
                </w:r>
                <w:r w:rsidR="003E16AC" w:rsidRPr="00E92E65">
                  <w:rPr>
                    <w:rStyle w:val="Hyperlink"/>
                    <w:noProof/>
                  </w:rPr>
                  <w:t>Chairwoman’s welcome and apologies.</w:t>
                </w:r>
                <w:r w:rsidR="003E16AC">
                  <w:rPr>
                    <w:noProof/>
                    <w:webHidden/>
                  </w:rPr>
                  <w:tab/>
                </w:r>
                <w:r w:rsidR="003E16AC">
                  <w:rPr>
                    <w:noProof/>
                    <w:webHidden/>
                  </w:rPr>
                  <w:fldChar w:fldCharType="begin"/>
                </w:r>
                <w:r w:rsidR="003E16AC">
                  <w:rPr>
                    <w:noProof/>
                    <w:webHidden/>
                  </w:rPr>
                  <w:instrText xml:space="preserve"> PAGEREF _Toc100831227 \h </w:instrText>
                </w:r>
                <w:r w:rsidR="003E16AC">
                  <w:rPr>
                    <w:noProof/>
                    <w:webHidden/>
                  </w:rPr>
                </w:r>
                <w:r w:rsidR="003E16AC">
                  <w:rPr>
                    <w:noProof/>
                    <w:webHidden/>
                  </w:rPr>
                  <w:fldChar w:fldCharType="separate"/>
                </w:r>
                <w:r w:rsidR="003E16AC">
                  <w:rPr>
                    <w:noProof/>
                    <w:webHidden/>
                  </w:rPr>
                  <w:t>2</w:t>
                </w:r>
                <w:r w:rsidR="003E16AC">
                  <w:rPr>
                    <w:noProof/>
                    <w:webHidden/>
                  </w:rPr>
                  <w:fldChar w:fldCharType="end"/>
                </w:r>
              </w:hyperlink>
            </w:p>
            <w:p w14:paraId="2ADB7BA4" w14:textId="3DD8E52D" w:rsidR="003E16AC" w:rsidRDefault="0000080E">
              <w:pPr>
                <w:pStyle w:val="TOC3"/>
                <w:tabs>
                  <w:tab w:val="left" w:pos="1100"/>
                  <w:tab w:val="right" w:leader="dot" w:pos="9016"/>
                </w:tabs>
                <w:rPr>
                  <w:rFonts w:asciiTheme="minorHAnsi" w:eastAsiaTheme="minorEastAsia" w:hAnsiTheme="minorHAnsi" w:cstheme="minorBidi"/>
                  <w:noProof/>
                  <w:sz w:val="22"/>
                  <w:lang w:eastAsia="en-GB"/>
                </w:rPr>
              </w:pPr>
              <w:hyperlink w:anchor="_Toc100831228" w:history="1">
                <w:r w:rsidR="003E16AC" w:rsidRPr="00E92E65">
                  <w:rPr>
                    <w:rStyle w:val="Hyperlink"/>
                    <w:noProof/>
                  </w:rPr>
                  <w:t>2.</w:t>
                </w:r>
                <w:r w:rsidR="003E16AC">
                  <w:rPr>
                    <w:rFonts w:asciiTheme="minorHAnsi" w:eastAsiaTheme="minorEastAsia" w:hAnsiTheme="minorHAnsi" w:cstheme="minorBidi"/>
                    <w:noProof/>
                    <w:sz w:val="22"/>
                    <w:lang w:eastAsia="en-GB"/>
                  </w:rPr>
                  <w:tab/>
                </w:r>
                <w:r w:rsidR="003E16AC" w:rsidRPr="00E92E65">
                  <w:rPr>
                    <w:rStyle w:val="Hyperlink"/>
                    <w:noProof/>
                  </w:rPr>
                  <w:t>Declarations of interest</w:t>
                </w:r>
                <w:r w:rsidR="003E16AC">
                  <w:rPr>
                    <w:noProof/>
                    <w:webHidden/>
                  </w:rPr>
                  <w:tab/>
                </w:r>
                <w:r w:rsidR="003E16AC">
                  <w:rPr>
                    <w:noProof/>
                    <w:webHidden/>
                  </w:rPr>
                  <w:fldChar w:fldCharType="begin"/>
                </w:r>
                <w:r w:rsidR="003E16AC">
                  <w:rPr>
                    <w:noProof/>
                    <w:webHidden/>
                  </w:rPr>
                  <w:instrText xml:space="preserve"> PAGEREF _Toc100831228 \h </w:instrText>
                </w:r>
                <w:r w:rsidR="003E16AC">
                  <w:rPr>
                    <w:noProof/>
                    <w:webHidden/>
                  </w:rPr>
                </w:r>
                <w:r w:rsidR="003E16AC">
                  <w:rPr>
                    <w:noProof/>
                    <w:webHidden/>
                  </w:rPr>
                  <w:fldChar w:fldCharType="separate"/>
                </w:r>
                <w:r w:rsidR="003E16AC">
                  <w:rPr>
                    <w:noProof/>
                    <w:webHidden/>
                  </w:rPr>
                  <w:t>2</w:t>
                </w:r>
                <w:r w:rsidR="003E16AC">
                  <w:rPr>
                    <w:noProof/>
                    <w:webHidden/>
                  </w:rPr>
                  <w:fldChar w:fldCharType="end"/>
                </w:r>
              </w:hyperlink>
            </w:p>
            <w:p w14:paraId="41230052" w14:textId="1FCA603B" w:rsidR="003E16AC" w:rsidRDefault="0000080E">
              <w:pPr>
                <w:pStyle w:val="TOC3"/>
                <w:tabs>
                  <w:tab w:val="left" w:pos="1100"/>
                  <w:tab w:val="right" w:leader="dot" w:pos="9016"/>
                </w:tabs>
                <w:rPr>
                  <w:rFonts w:asciiTheme="minorHAnsi" w:eastAsiaTheme="minorEastAsia" w:hAnsiTheme="minorHAnsi" w:cstheme="minorBidi"/>
                  <w:noProof/>
                  <w:sz w:val="22"/>
                  <w:lang w:eastAsia="en-GB"/>
                </w:rPr>
              </w:pPr>
              <w:hyperlink w:anchor="_Toc100831229" w:history="1">
                <w:r w:rsidR="003E16AC" w:rsidRPr="00E92E65">
                  <w:rPr>
                    <w:rStyle w:val="Hyperlink"/>
                    <w:noProof/>
                  </w:rPr>
                  <w:t>3.</w:t>
                </w:r>
                <w:r w:rsidR="003E16AC">
                  <w:rPr>
                    <w:rFonts w:asciiTheme="minorHAnsi" w:eastAsiaTheme="minorEastAsia" w:hAnsiTheme="minorHAnsi" w:cstheme="minorBidi"/>
                    <w:noProof/>
                    <w:sz w:val="22"/>
                    <w:lang w:eastAsia="en-GB"/>
                  </w:rPr>
                  <w:tab/>
                </w:r>
                <w:r w:rsidR="003E16AC" w:rsidRPr="00E92E65">
                  <w:rPr>
                    <w:rStyle w:val="Hyperlink"/>
                    <w:noProof/>
                  </w:rPr>
                  <w:t>Minutes of the 100</w:t>
                </w:r>
                <w:r w:rsidR="003E16AC" w:rsidRPr="00E92E65">
                  <w:rPr>
                    <w:rStyle w:val="Hyperlink"/>
                    <w:noProof/>
                    <w:vertAlign w:val="superscript"/>
                  </w:rPr>
                  <w:t>th</w:t>
                </w:r>
                <w:r w:rsidR="003E16AC" w:rsidRPr="00E92E65">
                  <w:rPr>
                    <w:rStyle w:val="Hyperlink"/>
                    <w:noProof/>
                  </w:rPr>
                  <w:t xml:space="preserve"> Board meeting</w:t>
                </w:r>
                <w:r w:rsidR="003E16AC">
                  <w:rPr>
                    <w:noProof/>
                    <w:webHidden/>
                  </w:rPr>
                  <w:tab/>
                </w:r>
                <w:r w:rsidR="003E16AC">
                  <w:rPr>
                    <w:noProof/>
                    <w:webHidden/>
                  </w:rPr>
                  <w:fldChar w:fldCharType="begin"/>
                </w:r>
                <w:r w:rsidR="003E16AC">
                  <w:rPr>
                    <w:noProof/>
                    <w:webHidden/>
                  </w:rPr>
                  <w:instrText xml:space="preserve"> PAGEREF _Toc100831229 \h </w:instrText>
                </w:r>
                <w:r w:rsidR="003E16AC">
                  <w:rPr>
                    <w:noProof/>
                    <w:webHidden/>
                  </w:rPr>
                </w:r>
                <w:r w:rsidR="003E16AC">
                  <w:rPr>
                    <w:noProof/>
                    <w:webHidden/>
                  </w:rPr>
                  <w:fldChar w:fldCharType="separate"/>
                </w:r>
                <w:r w:rsidR="003E16AC">
                  <w:rPr>
                    <w:noProof/>
                    <w:webHidden/>
                  </w:rPr>
                  <w:t>2</w:t>
                </w:r>
                <w:r w:rsidR="003E16AC">
                  <w:rPr>
                    <w:noProof/>
                    <w:webHidden/>
                  </w:rPr>
                  <w:fldChar w:fldCharType="end"/>
                </w:r>
              </w:hyperlink>
            </w:p>
            <w:p w14:paraId="76D0170A" w14:textId="70B09875" w:rsidR="003E16AC" w:rsidRDefault="0000080E">
              <w:pPr>
                <w:pStyle w:val="TOC3"/>
                <w:tabs>
                  <w:tab w:val="left" w:pos="1100"/>
                  <w:tab w:val="right" w:leader="dot" w:pos="9016"/>
                </w:tabs>
                <w:rPr>
                  <w:rFonts w:asciiTheme="minorHAnsi" w:eastAsiaTheme="minorEastAsia" w:hAnsiTheme="minorHAnsi" w:cstheme="minorBidi"/>
                  <w:noProof/>
                  <w:sz w:val="22"/>
                  <w:lang w:eastAsia="en-GB"/>
                </w:rPr>
              </w:pPr>
              <w:hyperlink w:anchor="_Toc100831230" w:history="1">
                <w:r w:rsidR="003E16AC" w:rsidRPr="00E92E65">
                  <w:rPr>
                    <w:rStyle w:val="Hyperlink"/>
                    <w:noProof/>
                  </w:rPr>
                  <w:t>4.</w:t>
                </w:r>
                <w:r w:rsidR="003E16AC">
                  <w:rPr>
                    <w:rFonts w:asciiTheme="minorHAnsi" w:eastAsiaTheme="minorEastAsia" w:hAnsiTheme="minorHAnsi" w:cstheme="minorBidi"/>
                    <w:noProof/>
                    <w:sz w:val="22"/>
                    <w:lang w:eastAsia="en-GB"/>
                  </w:rPr>
                  <w:tab/>
                </w:r>
                <w:r w:rsidR="003E16AC" w:rsidRPr="00E92E65">
                  <w:rPr>
                    <w:rStyle w:val="Hyperlink"/>
                    <w:noProof/>
                  </w:rPr>
                  <w:t>Actions arising</w:t>
                </w:r>
                <w:r w:rsidR="003E16AC">
                  <w:rPr>
                    <w:noProof/>
                    <w:webHidden/>
                  </w:rPr>
                  <w:tab/>
                </w:r>
                <w:r w:rsidR="003E16AC">
                  <w:rPr>
                    <w:noProof/>
                    <w:webHidden/>
                  </w:rPr>
                  <w:fldChar w:fldCharType="begin"/>
                </w:r>
                <w:r w:rsidR="003E16AC">
                  <w:rPr>
                    <w:noProof/>
                    <w:webHidden/>
                  </w:rPr>
                  <w:instrText xml:space="preserve"> PAGEREF _Toc100831230 \h </w:instrText>
                </w:r>
                <w:r w:rsidR="003E16AC">
                  <w:rPr>
                    <w:noProof/>
                    <w:webHidden/>
                  </w:rPr>
                </w:r>
                <w:r w:rsidR="003E16AC">
                  <w:rPr>
                    <w:noProof/>
                    <w:webHidden/>
                  </w:rPr>
                  <w:fldChar w:fldCharType="separate"/>
                </w:r>
                <w:r w:rsidR="003E16AC">
                  <w:rPr>
                    <w:noProof/>
                    <w:webHidden/>
                  </w:rPr>
                  <w:t>2</w:t>
                </w:r>
                <w:r w:rsidR="003E16AC">
                  <w:rPr>
                    <w:noProof/>
                    <w:webHidden/>
                  </w:rPr>
                  <w:fldChar w:fldCharType="end"/>
                </w:r>
              </w:hyperlink>
            </w:p>
            <w:p w14:paraId="2810BEE3" w14:textId="5D4BE595" w:rsidR="003E16AC" w:rsidRDefault="0000080E">
              <w:pPr>
                <w:pStyle w:val="TOC3"/>
                <w:tabs>
                  <w:tab w:val="left" w:pos="1100"/>
                  <w:tab w:val="right" w:leader="dot" w:pos="9016"/>
                </w:tabs>
                <w:rPr>
                  <w:rFonts w:asciiTheme="minorHAnsi" w:eastAsiaTheme="minorEastAsia" w:hAnsiTheme="minorHAnsi" w:cstheme="minorBidi"/>
                  <w:noProof/>
                  <w:sz w:val="22"/>
                  <w:lang w:eastAsia="en-GB"/>
                </w:rPr>
              </w:pPr>
              <w:hyperlink w:anchor="_Toc100831231" w:history="1">
                <w:r w:rsidR="003E16AC" w:rsidRPr="00E92E65">
                  <w:rPr>
                    <w:rStyle w:val="Hyperlink"/>
                    <w:noProof/>
                  </w:rPr>
                  <w:t>5.</w:t>
                </w:r>
                <w:r w:rsidR="003E16AC">
                  <w:rPr>
                    <w:rFonts w:asciiTheme="minorHAnsi" w:eastAsiaTheme="minorEastAsia" w:hAnsiTheme="minorHAnsi" w:cstheme="minorBidi"/>
                    <w:noProof/>
                    <w:sz w:val="22"/>
                    <w:lang w:eastAsia="en-GB"/>
                  </w:rPr>
                  <w:tab/>
                </w:r>
                <w:r w:rsidR="003E16AC" w:rsidRPr="00E92E65">
                  <w:rPr>
                    <w:rStyle w:val="Hyperlink"/>
                    <w:noProof/>
                  </w:rPr>
                  <w:t>Committee / Commissioner Working Group (CWG) updates</w:t>
                </w:r>
                <w:r w:rsidR="003E16AC">
                  <w:rPr>
                    <w:noProof/>
                    <w:webHidden/>
                  </w:rPr>
                  <w:tab/>
                </w:r>
                <w:r w:rsidR="003E16AC">
                  <w:rPr>
                    <w:noProof/>
                    <w:webHidden/>
                  </w:rPr>
                  <w:fldChar w:fldCharType="begin"/>
                </w:r>
                <w:r w:rsidR="003E16AC">
                  <w:rPr>
                    <w:noProof/>
                    <w:webHidden/>
                  </w:rPr>
                  <w:instrText xml:space="preserve"> PAGEREF _Toc100831231 \h </w:instrText>
                </w:r>
                <w:r w:rsidR="003E16AC">
                  <w:rPr>
                    <w:noProof/>
                    <w:webHidden/>
                  </w:rPr>
                </w:r>
                <w:r w:rsidR="003E16AC">
                  <w:rPr>
                    <w:noProof/>
                    <w:webHidden/>
                  </w:rPr>
                  <w:fldChar w:fldCharType="separate"/>
                </w:r>
                <w:r w:rsidR="003E16AC">
                  <w:rPr>
                    <w:noProof/>
                    <w:webHidden/>
                  </w:rPr>
                  <w:t>3</w:t>
                </w:r>
                <w:r w:rsidR="003E16AC">
                  <w:rPr>
                    <w:noProof/>
                    <w:webHidden/>
                  </w:rPr>
                  <w:fldChar w:fldCharType="end"/>
                </w:r>
              </w:hyperlink>
            </w:p>
            <w:p w14:paraId="2577E5CE" w14:textId="284B6298" w:rsidR="003E16AC" w:rsidRDefault="0000080E">
              <w:pPr>
                <w:pStyle w:val="TOC3"/>
                <w:tabs>
                  <w:tab w:val="left" w:pos="1100"/>
                  <w:tab w:val="right" w:leader="dot" w:pos="9016"/>
                </w:tabs>
                <w:rPr>
                  <w:rFonts w:asciiTheme="minorHAnsi" w:eastAsiaTheme="minorEastAsia" w:hAnsiTheme="minorHAnsi" w:cstheme="minorBidi"/>
                  <w:noProof/>
                  <w:sz w:val="22"/>
                  <w:lang w:eastAsia="en-GB"/>
                </w:rPr>
              </w:pPr>
              <w:hyperlink w:anchor="_Toc100831232" w:history="1">
                <w:r w:rsidR="003E16AC" w:rsidRPr="00E92E65">
                  <w:rPr>
                    <w:rStyle w:val="Hyperlink"/>
                    <w:noProof/>
                  </w:rPr>
                  <w:t>6.</w:t>
                </w:r>
                <w:r w:rsidR="003E16AC">
                  <w:rPr>
                    <w:rFonts w:asciiTheme="minorHAnsi" w:eastAsiaTheme="minorEastAsia" w:hAnsiTheme="minorHAnsi" w:cstheme="minorBidi"/>
                    <w:noProof/>
                    <w:sz w:val="22"/>
                    <w:lang w:eastAsia="en-GB"/>
                  </w:rPr>
                  <w:tab/>
                </w:r>
                <w:r w:rsidR="003E16AC" w:rsidRPr="00E92E65">
                  <w:rPr>
                    <w:rStyle w:val="Hyperlink"/>
                    <w:noProof/>
                  </w:rPr>
                  <w:t>CEO Report &amp; Chairwoman’s update</w:t>
                </w:r>
                <w:r w:rsidR="003E16AC">
                  <w:rPr>
                    <w:noProof/>
                    <w:webHidden/>
                  </w:rPr>
                  <w:tab/>
                </w:r>
                <w:r w:rsidR="003E16AC">
                  <w:rPr>
                    <w:noProof/>
                    <w:webHidden/>
                  </w:rPr>
                  <w:fldChar w:fldCharType="begin"/>
                </w:r>
                <w:r w:rsidR="003E16AC">
                  <w:rPr>
                    <w:noProof/>
                    <w:webHidden/>
                  </w:rPr>
                  <w:instrText xml:space="preserve"> PAGEREF _Toc100831232 \h </w:instrText>
                </w:r>
                <w:r w:rsidR="003E16AC">
                  <w:rPr>
                    <w:noProof/>
                    <w:webHidden/>
                  </w:rPr>
                </w:r>
                <w:r w:rsidR="003E16AC">
                  <w:rPr>
                    <w:noProof/>
                    <w:webHidden/>
                  </w:rPr>
                  <w:fldChar w:fldCharType="separate"/>
                </w:r>
                <w:r w:rsidR="003E16AC">
                  <w:rPr>
                    <w:noProof/>
                    <w:webHidden/>
                  </w:rPr>
                  <w:t>4</w:t>
                </w:r>
                <w:r w:rsidR="003E16AC">
                  <w:rPr>
                    <w:noProof/>
                    <w:webHidden/>
                  </w:rPr>
                  <w:fldChar w:fldCharType="end"/>
                </w:r>
              </w:hyperlink>
            </w:p>
            <w:p w14:paraId="03B7D36D" w14:textId="19594C90" w:rsidR="003E16AC" w:rsidRDefault="0000080E">
              <w:pPr>
                <w:pStyle w:val="TOC3"/>
                <w:tabs>
                  <w:tab w:val="left" w:pos="1100"/>
                  <w:tab w:val="right" w:leader="dot" w:pos="9016"/>
                </w:tabs>
                <w:rPr>
                  <w:rFonts w:asciiTheme="minorHAnsi" w:eastAsiaTheme="minorEastAsia" w:hAnsiTheme="minorHAnsi" w:cstheme="minorBidi"/>
                  <w:noProof/>
                  <w:sz w:val="22"/>
                  <w:lang w:eastAsia="en-GB"/>
                </w:rPr>
              </w:pPr>
              <w:hyperlink w:anchor="_Toc100831233" w:history="1">
                <w:r w:rsidR="003E16AC" w:rsidRPr="00E92E65">
                  <w:rPr>
                    <w:rStyle w:val="Hyperlink"/>
                    <w:noProof/>
                  </w:rPr>
                  <w:t>7.</w:t>
                </w:r>
                <w:r w:rsidR="003E16AC">
                  <w:rPr>
                    <w:rFonts w:asciiTheme="minorHAnsi" w:eastAsiaTheme="minorEastAsia" w:hAnsiTheme="minorHAnsi" w:cstheme="minorBidi"/>
                    <w:noProof/>
                    <w:sz w:val="22"/>
                    <w:lang w:eastAsia="en-GB"/>
                  </w:rPr>
                  <w:tab/>
                </w:r>
                <w:r w:rsidR="003E16AC" w:rsidRPr="00E92E65">
                  <w:rPr>
                    <w:rStyle w:val="Hyperlink"/>
                    <w:noProof/>
                  </w:rPr>
                  <w:t>2022-23 Business Plan</w:t>
                </w:r>
                <w:r w:rsidR="003E16AC">
                  <w:rPr>
                    <w:noProof/>
                    <w:webHidden/>
                  </w:rPr>
                  <w:tab/>
                </w:r>
                <w:r w:rsidR="003E16AC">
                  <w:rPr>
                    <w:noProof/>
                    <w:webHidden/>
                  </w:rPr>
                  <w:fldChar w:fldCharType="begin"/>
                </w:r>
                <w:r w:rsidR="003E16AC">
                  <w:rPr>
                    <w:noProof/>
                    <w:webHidden/>
                  </w:rPr>
                  <w:instrText xml:space="preserve"> PAGEREF _Toc100831233 \h </w:instrText>
                </w:r>
                <w:r w:rsidR="003E16AC">
                  <w:rPr>
                    <w:noProof/>
                    <w:webHidden/>
                  </w:rPr>
                </w:r>
                <w:r w:rsidR="003E16AC">
                  <w:rPr>
                    <w:noProof/>
                    <w:webHidden/>
                  </w:rPr>
                  <w:fldChar w:fldCharType="separate"/>
                </w:r>
                <w:r w:rsidR="003E16AC">
                  <w:rPr>
                    <w:noProof/>
                    <w:webHidden/>
                  </w:rPr>
                  <w:t>6</w:t>
                </w:r>
                <w:r w:rsidR="003E16AC">
                  <w:rPr>
                    <w:noProof/>
                    <w:webHidden/>
                  </w:rPr>
                  <w:fldChar w:fldCharType="end"/>
                </w:r>
              </w:hyperlink>
            </w:p>
            <w:p w14:paraId="3E36A9EE" w14:textId="61D96C73" w:rsidR="003E16AC" w:rsidRDefault="0000080E">
              <w:pPr>
                <w:pStyle w:val="TOC3"/>
                <w:tabs>
                  <w:tab w:val="left" w:pos="1100"/>
                  <w:tab w:val="right" w:leader="dot" w:pos="9016"/>
                </w:tabs>
                <w:rPr>
                  <w:rFonts w:asciiTheme="minorHAnsi" w:eastAsiaTheme="minorEastAsia" w:hAnsiTheme="minorHAnsi" w:cstheme="minorBidi"/>
                  <w:noProof/>
                  <w:sz w:val="22"/>
                  <w:lang w:eastAsia="en-GB"/>
                </w:rPr>
              </w:pPr>
              <w:hyperlink w:anchor="_Toc100831234" w:history="1">
                <w:r w:rsidR="003E16AC" w:rsidRPr="00E92E65">
                  <w:rPr>
                    <w:rStyle w:val="Hyperlink"/>
                    <w:noProof/>
                  </w:rPr>
                  <w:t>8.</w:t>
                </w:r>
                <w:r w:rsidR="003E16AC">
                  <w:rPr>
                    <w:rFonts w:asciiTheme="minorHAnsi" w:eastAsiaTheme="minorEastAsia" w:hAnsiTheme="minorHAnsi" w:cstheme="minorBidi"/>
                    <w:noProof/>
                    <w:sz w:val="22"/>
                    <w:lang w:eastAsia="en-GB"/>
                  </w:rPr>
                  <w:tab/>
                </w:r>
                <w:r w:rsidR="003E16AC" w:rsidRPr="00E92E65">
                  <w:rPr>
                    <w:rStyle w:val="Hyperlink"/>
                    <w:noProof/>
                  </w:rPr>
                  <w:t>Single Sex Spaces guidance</w:t>
                </w:r>
                <w:r w:rsidR="003E16AC">
                  <w:rPr>
                    <w:noProof/>
                    <w:webHidden/>
                  </w:rPr>
                  <w:tab/>
                </w:r>
                <w:r w:rsidR="003E16AC">
                  <w:rPr>
                    <w:noProof/>
                    <w:webHidden/>
                  </w:rPr>
                  <w:fldChar w:fldCharType="begin"/>
                </w:r>
                <w:r w:rsidR="003E16AC">
                  <w:rPr>
                    <w:noProof/>
                    <w:webHidden/>
                  </w:rPr>
                  <w:instrText xml:space="preserve"> PAGEREF _Toc100831234 \h </w:instrText>
                </w:r>
                <w:r w:rsidR="003E16AC">
                  <w:rPr>
                    <w:noProof/>
                    <w:webHidden/>
                  </w:rPr>
                </w:r>
                <w:r w:rsidR="003E16AC">
                  <w:rPr>
                    <w:noProof/>
                    <w:webHidden/>
                  </w:rPr>
                  <w:fldChar w:fldCharType="separate"/>
                </w:r>
                <w:r w:rsidR="003E16AC">
                  <w:rPr>
                    <w:noProof/>
                    <w:webHidden/>
                  </w:rPr>
                  <w:t>7</w:t>
                </w:r>
                <w:r w:rsidR="003E16AC">
                  <w:rPr>
                    <w:noProof/>
                    <w:webHidden/>
                  </w:rPr>
                  <w:fldChar w:fldCharType="end"/>
                </w:r>
              </w:hyperlink>
            </w:p>
            <w:p w14:paraId="5221E52E" w14:textId="4C646867" w:rsidR="003E16AC" w:rsidRDefault="0000080E">
              <w:pPr>
                <w:pStyle w:val="TOC3"/>
                <w:tabs>
                  <w:tab w:val="left" w:pos="1100"/>
                  <w:tab w:val="right" w:leader="dot" w:pos="9016"/>
                </w:tabs>
                <w:rPr>
                  <w:rFonts w:asciiTheme="minorHAnsi" w:eastAsiaTheme="minorEastAsia" w:hAnsiTheme="minorHAnsi" w:cstheme="minorBidi"/>
                  <w:noProof/>
                  <w:sz w:val="22"/>
                  <w:lang w:eastAsia="en-GB"/>
                </w:rPr>
              </w:pPr>
              <w:hyperlink w:anchor="_Toc100831235" w:history="1">
                <w:r w:rsidR="003E16AC" w:rsidRPr="00E92E65">
                  <w:rPr>
                    <w:rStyle w:val="Hyperlink"/>
                    <w:noProof/>
                  </w:rPr>
                  <w:t>9.</w:t>
                </w:r>
                <w:r w:rsidR="003E16AC">
                  <w:rPr>
                    <w:rFonts w:asciiTheme="minorHAnsi" w:eastAsiaTheme="minorEastAsia" w:hAnsiTheme="minorHAnsi" w:cstheme="minorBidi"/>
                    <w:noProof/>
                    <w:sz w:val="22"/>
                    <w:lang w:eastAsia="en-GB"/>
                  </w:rPr>
                  <w:tab/>
                </w:r>
                <w:r w:rsidR="003E16AC" w:rsidRPr="00E92E65">
                  <w:rPr>
                    <w:rStyle w:val="Hyperlink"/>
                    <w:noProof/>
                  </w:rPr>
                  <w:t>Employee engagement and staff survey results</w:t>
                </w:r>
                <w:r w:rsidR="003E16AC">
                  <w:rPr>
                    <w:noProof/>
                    <w:webHidden/>
                  </w:rPr>
                  <w:tab/>
                </w:r>
                <w:r w:rsidR="003E16AC">
                  <w:rPr>
                    <w:noProof/>
                    <w:webHidden/>
                  </w:rPr>
                  <w:fldChar w:fldCharType="begin"/>
                </w:r>
                <w:r w:rsidR="003E16AC">
                  <w:rPr>
                    <w:noProof/>
                    <w:webHidden/>
                  </w:rPr>
                  <w:instrText xml:space="preserve"> PAGEREF _Toc100831235 \h </w:instrText>
                </w:r>
                <w:r w:rsidR="003E16AC">
                  <w:rPr>
                    <w:noProof/>
                    <w:webHidden/>
                  </w:rPr>
                </w:r>
                <w:r w:rsidR="003E16AC">
                  <w:rPr>
                    <w:noProof/>
                    <w:webHidden/>
                  </w:rPr>
                  <w:fldChar w:fldCharType="separate"/>
                </w:r>
                <w:r w:rsidR="003E16AC">
                  <w:rPr>
                    <w:noProof/>
                    <w:webHidden/>
                  </w:rPr>
                  <w:t>7</w:t>
                </w:r>
                <w:r w:rsidR="003E16AC">
                  <w:rPr>
                    <w:noProof/>
                    <w:webHidden/>
                  </w:rPr>
                  <w:fldChar w:fldCharType="end"/>
                </w:r>
              </w:hyperlink>
            </w:p>
            <w:p w14:paraId="7961E7C1" w14:textId="4EDA0BAA" w:rsidR="003E16AC" w:rsidRDefault="0000080E">
              <w:pPr>
                <w:pStyle w:val="TOC3"/>
                <w:tabs>
                  <w:tab w:val="left" w:pos="1100"/>
                  <w:tab w:val="right" w:leader="dot" w:pos="9016"/>
                </w:tabs>
                <w:rPr>
                  <w:rFonts w:asciiTheme="minorHAnsi" w:eastAsiaTheme="minorEastAsia" w:hAnsiTheme="minorHAnsi" w:cstheme="minorBidi"/>
                  <w:noProof/>
                  <w:sz w:val="22"/>
                  <w:lang w:eastAsia="en-GB"/>
                </w:rPr>
              </w:pPr>
              <w:hyperlink w:anchor="_Toc100831236" w:history="1">
                <w:r w:rsidR="003E16AC" w:rsidRPr="00E92E65">
                  <w:rPr>
                    <w:rStyle w:val="Hyperlink"/>
                    <w:noProof/>
                  </w:rPr>
                  <w:t>10.</w:t>
                </w:r>
                <w:r w:rsidR="003E16AC">
                  <w:rPr>
                    <w:rFonts w:asciiTheme="minorHAnsi" w:eastAsiaTheme="minorEastAsia" w:hAnsiTheme="minorHAnsi" w:cstheme="minorBidi"/>
                    <w:noProof/>
                    <w:sz w:val="22"/>
                    <w:lang w:eastAsia="en-GB"/>
                  </w:rPr>
                  <w:tab/>
                </w:r>
                <w:r w:rsidR="003E16AC" w:rsidRPr="00E92E65">
                  <w:rPr>
                    <w:rStyle w:val="Hyperlink"/>
                    <w:noProof/>
                  </w:rPr>
                  <w:t>Any other business</w:t>
                </w:r>
                <w:r w:rsidR="003E16AC">
                  <w:rPr>
                    <w:noProof/>
                    <w:webHidden/>
                  </w:rPr>
                  <w:tab/>
                </w:r>
                <w:r w:rsidR="003E16AC">
                  <w:rPr>
                    <w:noProof/>
                    <w:webHidden/>
                  </w:rPr>
                  <w:fldChar w:fldCharType="begin"/>
                </w:r>
                <w:r w:rsidR="003E16AC">
                  <w:rPr>
                    <w:noProof/>
                    <w:webHidden/>
                  </w:rPr>
                  <w:instrText xml:space="preserve"> PAGEREF _Toc100831236 \h </w:instrText>
                </w:r>
                <w:r w:rsidR="003E16AC">
                  <w:rPr>
                    <w:noProof/>
                    <w:webHidden/>
                  </w:rPr>
                </w:r>
                <w:r w:rsidR="003E16AC">
                  <w:rPr>
                    <w:noProof/>
                    <w:webHidden/>
                  </w:rPr>
                  <w:fldChar w:fldCharType="separate"/>
                </w:r>
                <w:r w:rsidR="003E16AC">
                  <w:rPr>
                    <w:noProof/>
                    <w:webHidden/>
                  </w:rPr>
                  <w:t>8</w:t>
                </w:r>
                <w:r w:rsidR="003E16AC">
                  <w:rPr>
                    <w:noProof/>
                    <w:webHidden/>
                  </w:rPr>
                  <w:fldChar w:fldCharType="end"/>
                </w:r>
              </w:hyperlink>
            </w:p>
            <w:p w14:paraId="3A4D12D3" w14:textId="1DFE5B84" w:rsidR="003E16AC" w:rsidRDefault="003E16AC">
              <w:r>
                <w:rPr>
                  <w:b/>
                  <w:bCs/>
                  <w:noProof/>
                </w:rPr>
                <w:fldChar w:fldCharType="end"/>
              </w:r>
            </w:p>
          </w:sdtContent>
        </w:sdt>
        <w:p w14:paraId="5187FA05" w14:textId="77777777" w:rsidR="003E16AC" w:rsidRDefault="003E16AC" w:rsidP="009261D1">
          <w:pPr>
            <w:spacing w:after="160" w:line="259" w:lineRule="auto"/>
            <w:rPr>
              <w:rFonts w:eastAsia="Times New Roman"/>
              <w:b/>
              <w:bCs/>
              <w:sz w:val="28"/>
              <w:szCs w:val="26"/>
            </w:rPr>
          </w:pPr>
        </w:p>
        <w:p w14:paraId="264CF41D" w14:textId="77777777" w:rsidR="003E16AC" w:rsidRDefault="003E16AC">
          <w:pPr>
            <w:rPr>
              <w:rFonts w:eastAsia="Times New Roman"/>
              <w:b/>
              <w:bCs/>
              <w:sz w:val="28"/>
              <w:szCs w:val="26"/>
            </w:rPr>
          </w:pPr>
          <w:bookmarkStart w:id="5" w:name="_Toc94003011"/>
          <w:bookmarkStart w:id="6" w:name="_Toc99027479"/>
          <w:bookmarkEnd w:id="4"/>
          <w:r>
            <w:br w:type="page"/>
          </w:r>
        </w:p>
        <w:p w14:paraId="550BD7A3" w14:textId="4163A20F" w:rsidR="009261D1" w:rsidRPr="00DD3D0F" w:rsidRDefault="009261D1" w:rsidP="009261D1">
          <w:pPr>
            <w:pStyle w:val="level2section"/>
          </w:pPr>
          <w:bookmarkStart w:id="7" w:name="_Toc100831223"/>
          <w:r>
            <w:lastRenderedPageBreak/>
            <w:t>Attending</w:t>
          </w:r>
          <w:bookmarkEnd w:id="5"/>
          <w:bookmarkEnd w:id="6"/>
          <w:bookmarkEnd w:id="7"/>
        </w:p>
        <w:p w14:paraId="425C67C0" w14:textId="77777777" w:rsidR="009261D1" w:rsidRPr="00B218B9" w:rsidRDefault="009261D1" w:rsidP="009261D1">
          <w:pPr>
            <w:pStyle w:val="Heading3"/>
          </w:pPr>
          <w:bookmarkStart w:id="8" w:name="_Toc94003012"/>
          <w:bookmarkStart w:id="9" w:name="_Toc99027480"/>
          <w:bookmarkStart w:id="10" w:name="_Toc100831224"/>
          <w:r w:rsidRPr="00B218B9">
            <w:t>Commissioners</w:t>
          </w:r>
          <w:bookmarkEnd w:id="8"/>
          <w:bookmarkEnd w:id="9"/>
          <w:bookmarkEnd w:id="10"/>
        </w:p>
        <w:p w14:paraId="6E04FAED" w14:textId="77777777" w:rsidR="009261D1" w:rsidRDefault="009261D1" w:rsidP="009261D1">
          <w:r w:rsidRPr="00B4728E">
            <w:t xml:space="preserve">Baroness </w:t>
          </w:r>
          <w:proofErr w:type="spellStart"/>
          <w:r w:rsidRPr="00B4728E">
            <w:t>Kishwer</w:t>
          </w:r>
          <w:proofErr w:type="spellEnd"/>
          <w:r w:rsidRPr="00B4728E">
            <w:t xml:space="preserve"> Falkner (Chairwoman); Caroline Waters (Deputy Chair); Suzanne Baxter; Jessica Butcher;</w:t>
          </w:r>
          <w:r>
            <w:t xml:space="preserve"> </w:t>
          </w:r>
          <w:proofErr w:type="spellStart"/>
          <w:r>
            <w:t>Pavita</w:t>
          </w:r>
          <w:proofErr w:type="spellEnd"/>
          <w:r>
            <w:t xml:space="preserve"> Cooper;</w:t>
          </w:r>
          <w:r w:rsidRPr="00B4728E">
            <w:t xml:space="preserve"> David </w:t>
          </w:r>
          <w:proofErr w:type="spellStart"/>
          <w:r w:rsidRPr="00B4728E">
            <w:t>Goodhart</w:t>
          </w:r>
          <w:proofErr w:type="spellEnd"/>
          <w:r w:rsidRPr="00B4728E">
            <w:t xml:space="preserve">; </w:t>
          </w:r>
          <w:r>
            <w:t xml:space="preserve">Alasdair Henderson; </w:t>
          </w:r>
          <w:r w:rsidRPr="00B4728E">
            <w:t xml:space="preserve">Helen </w:t>
          </w:r>
          <w:proofErr w:type="spellStart"/>
          <w:r w:rsidRPr="00B4728E">
            <w:t>Mahy</w:t>
          </w:r>
          <w:proofErr w:type="spellEnd"/>
          <w:r w:rsidRPr="00B4728E">
            <w:t xml:space="preserve">; Mark McLane; </w:t>
          </w:r>
          <w:proofErr w:type="spellStart"/>
          <w:r>
            <w:t>Akua</w:t>
          </w:r>
          <w:proofErr w:type="spellEnd"/>
          <w:r>
            <w:t xml:space="preserve"> </w:t>
          </w:r>
          <w:proofErr w:type="spellStart"/>
          <w:r>
            <w:t>Reindorf</w:t>
          </w:r>
          <w:proofErr w:type="spellEnd"/>
          <w:r>
            <w:t xml:space="preserve">; Dr Lesley </w:t>
          </w:r>
          <w:proofErr w:type="spellStart"/>
          <w:r>
            <w:t>Sawers</w:t>
          </w:r>
          <w:proofErr w:type="spellEnd"/>
          <w:r w:rsidRPr="00B4728E">
            <w:t xml:space="preserve"> and Su-Mei Thompson.</w:t>
          </w:r>
        </w:p>
        <w:p w14:paraId="501B4F8E" w14:textId="77777777" w:rsidR="009261D1" w:rsidRPr="00B218B9" w:rsidRDefault="009261D1" w:rsidP="009261D1"/>
        <w:p w14:paraId="42C7E55C" w14:textId="77777777" w:rsidR="009261D1" w:rsidRPr="00B218B9" w:rsidRDefault="009261D1" w:rsidP="009261D1">
          <w:pPr>
            <w:pStyle w:val="Heading3"/>
          </w:pPr>
          <w:bookmarkStart w:id="11" w:name="_Toc94003013"/>
          <w:bookmarkStart w:id="12" w:name="_Toc99027481"/>
          <w:bookmarkStart w:id="13" w:name="_Toc100831225"/>
          <w:r w:rsidRPr="00B218B9">
            <w:t>Officers</w:t>
          </w:r>
          <w:bookmarkEnd w:id="11"/>
          <w:bookmarkEnd w:id="12"/>
          <w:bookmarkEnd w:id="13"/>
        </w:p>
        <w:p w14:paraId="09B6CE0C" w14:textId="77777777" w:rsidR="009261D1" w:rsidRDefault="009261D1" w:rsidP="009261D1">
          <w:proofErr w:type="spellStart"/>
          <w:r>
            <w:t>Marcial</w:t>
          </w:r>
          <w:proofErr w:type="spellEnd"/>
          <w:r>
            <w:t xml:space="preserve"> Boo, Chief Executive Officer</w:t>
          </w:r>
        </w:p>
        <w:p w14:paraId="450B4ABF" w14:textId="77777777" w:rsidR="009261D1" w:rsidRDefault="009261D1" w:rsidP="009261D1">
          <w:r>
            <w:t>Ben Coates, Chief of Staff</w:t>
          </w:r>
        </w:p>
        <w:p w14:paraId="5D3F578E" w14:textId="77777777" w:rsidR="009261D1" w:rsidRDefault="009261D1" w:rsidP="009261D1">
          <w:r>
            <w:t>Joe Corcos, Director of People and Infrastructure (Item 9)</w:t>
          </w:r>
        </w:p>
        <w:p w14:paraId="620EB814" w14:textId="77777777" w:rsidR="009261D1" w:rsidRDefault="009261D1" w:rsidP="009261D1">
          <w:r>
            <w:t>Cath Denholm, Chief Operating Officer</w:t>
          </w:r>
        </w:p>
        <w:p w14:paraId="69B8BAC5" w14:textId="77777777" w:rsidR="009261D1" w:rsidRDefault="009261D1" w:rsidP="009261D1">
          <w:r>
            <w:t>Melanie Field, Chief Strategy and Policy Officer</w:t>
          </w:r>
        </w:p>
        <w:p w14:paraId="6EE1F9CB" w14:textId="77777777" w:rsidR="009261D1" w:rsidRDefault="009261D1" w:rsidP="009261D1">
          <w:r>
            <w:t xml:space="preserve">Stephen Hardwick, </w:t>
          </w:r>
          <w:r w:rsidRPr="00306B22">
            <w:t>Strategic Communications Adviser</w:t>
          </w:r>
          <w:r>
            <w:t xml:space="preserve"> (items 6-10)</w:t>
          </w:r>
        </w:p>
        <w:p w14:paraId="6E38E5F7" w14:textId="77777777" w:rsidR="009261D1" w:rsidRDefault="009261D1" w:rsidP="009261D1">
          <w:r>
            <w:t>Jackie Killeen, Director of Regulation</w:t>
          </w:r>
        </w:p>
        <w:p w14:paraId="17DB3370" w14:textId="77777777" w:rsidR="009261D1" w:rsidRDefault="009261D1" w:rsidP="009261D1">
          <w:r>
            <w:t>Kerry Lucas, Senior Principal – People (item 9)</w:t>
          </w:r>
        </w:p>
        <w:p w14:paraId="4F510928" w14:textId="77777777" w:rsidR="009261D1" w:rsidRDefault="009261D1" w:rsidP="009261D1">
          <w:r w:rsidRPr="00173542">
            <w:t xml:space="preserve">Callum MacInnes, Principal – Planning, Performance and Governance </w:t>
          </w:r>
        </w:p>
        <w:p w14:paraId="72D92995" w14:textId="77777777" w:rsidR="009261D1" w:rsidRDefault="009261D1" w:rsidP="009261D1">
          <w:r>
            <w:t xml:space="preserve">Bill Malloy, Director of Finance </w:t>
          </w:r>
          <w:proofErr w:type="spellStart"/>
          <w:r>
            <w:t>etc</w:t>
          </w:r>
          <w:proofErr w:type="spellEnd"/>
          <w:r>
            <w:t xml:space="preserve"> &amp; Governance (item 7)</w:t>
          </w:r>
        </w:p>
        <w:p w14:paraId="101D221B" w14:textId="77777777" w:rsidR="009261D1" w:rsidRDefault="009261D1" w:rsidP="009261D1">
          <w:r w:rsidRPr="00173542">
            <w:t>Sarah Whelan, Senior Associate – Planning, Performance and Governance</w:t>
          </w:r>
        </w:p>
        <w:p w14:paraId="48B22BB7" w14:textId="77777777" w:rsidR="009261D1" w:rsidRPr="00B218B9" w:rsidRDefault="009261D1" w:rsidP="009261D1"/>
        <w:p w14:paraId="7643F760" w14:textId="77777777" w:rsidR="009261D1" w:rsidRPr="00B218B9" w:rsidRDefault="009261D1" w:rsidP="009261D1">
          <w:pPr>
            <w:pStyle w:val="Heading3"/>
          </w:pPr>
          <w:bookmarkStart w:id="14" w:name="_Toc94003014"/>
          <w:bookmarkStart w:id="15" w:name="_Toc99027482"/>
          <w:bookmarkStart w:id="16" w:name="_Toc100831226"/>
          <w:r w:rsidRPr="00B218B9">
            <w:t>Guests</w:t>
          </w:r>
          <w:bookmarkEnd w:id="14"/>
          <w:bookmarkEnd w:id="15"/>
          <w:bookmarkEnd w:id="16"/>
        </w:p>
        <w:p w14:paraId="28760D4C" w14:textId="77777777" w:rsidR="009261D1" w:rsidRDefault="009261D1" w:rsidP="009261D1">
          <w:r>
            <w:t>Martyn Jones, Interim Chair - EHRC Wales Committee</w:t>
          </w:r>
        </w:p>
        <w:p w14:paraId="53E8D3FB" w14:textId="77777777" w:rsidR="009261D1" w:rsidRDefault="009261D1" w:rsidP="009261D1">
          <w:r>
            <w:t xml:space="preserve">Charles </w:t>
          </w:r>
          <w:proofErr w:type="spellStart"/>
          <w:r>
            <w:t>Ramsden</w:t>
          </w:r>
          <w:proofErr w:type="spellEnd"/>
          <w:r>
            <w:t xml:space="preserve"> – Government Equalities Office (GEO)</w:t>
          </w:r>
        </w:p>
        <w:p w14:paraId="261926F1" w14:textId="77777777" w:rsidR="009261D1" w:rsidRPr="00C0762F" w:rsidRDefault="009261D1" w:rsidP="009261D1"/>
        <w:p w14:paraId="2DF7AE77" w14:textId="77777777" w:rsidR="009261D1" w:rsidRPr="00B218B9" w:rsidRDefault="009261D1" w:rsidP="009261D1">
          <w:pPr>
            <w:pStyle w:val="Heading3"/>
          </w:pPr>
          <w:bookmarkStart w:id="17" w:name="_Toc94003016"/>
          <w:bookmarkStart w:id="18" w:name="_Toc99027483"/>
          <w:bookmarkStart w:id="19" w:name="_Toc100831227"/>
          <w:r w:rsidRPr="00B218B9">
            <w:t>1.</w:t>
          </w:r>
          <w:r w:rsidRPr="00B218B9">
            <w:tab/>
            <w:t xml:space="preserve">Chairwoman’s </w:t>
          </w:r>
          <w:bookmarkEnd w:id="17"/>
          <w:r>
            <w:t>welcome and apologies.</w:t>
          </w:r>
          <w:bookmarkEnd w:id="18"/>
          <w:bookmarkEnd w:id="19"/>
        </w:p>
        <w:p w14:paraId="11ECC694" w14:textId="77777777" w:rsidR="009261D1" w:rsidRPr="00B218B9" w:rsidRDefault="009261D1" w:rsidP="009261D1">
          <w:pPr>
            <w:ind w:left="720" w:hanging="720"/>
            <w:rPr>
              <w:rFonts w:cs="Arial"/>
              <w:szCs w:val="24"/>
            </w:rPr>
          </w:pPr>
        </w:p>
        <w:p w14:paraId="438AC9D9" w14:textId="77777777" w:rsidR="009261D1" w:rsidRPr="00B218B9" w:rsidRDefault="009261D1" w:rsidP="009261D1">
          <w:pPr>
            <w:ind w:left="720" w:hanging="720"/>
            <w:rPr>
              <w:rFonts w:cs="Arial"/>
              <w:szCs w:val="24"/>
            </w:rPr>
          </w:pPr>
          <w:r w:rsidRPr="00B218B9">
            <w:rPr>
              <w:rFonts w:cs="Arial"/>
              <w:szCs w:val="24"/>
            </w:rPr>
            <w:t>1.1</w:t>
          </w:r>
          <w:r w:rsidRPr="00B218B9">
            <w:rPr>
              <w:rFonts w:cs="Arial"/>
              <w:szCs w:val="24"/>
            </w:rPr>
            <w:tab/>
          </w:r>
          <w:r w:rsidRPr="00B4728E">
            <w:rPr>
              <w:rFonts w:cs="Arial"/>
              <w:szCs w:val="24"/>
            </w:rPr>
            <w:t>The</w:t>
          </w:r>
          <w:r>
            <w:rPr>
              <w:rFonts w:cs="Arial"/>
              <w:szCs w:val="24"/>
            </w:rPr>
            <w:t xml:space="preserve"> Chairwoman welcomed attendees. No apologies for absence </w:t>
          </w:r>
          <w:proofErr w:type="gramStart"/>
          <w:r>
            <w:rPr>
              <w:rFonts w:cs="Arial"/>
              <w:szCs w:val="24"/>
            </w:rPr>
            <w:t>were received</w:t>
          </w:r>
          <w:proofErr w:type="gramEnd"/>
          <w:r>
            <w:rPr>
              <w:rFonts w:cs="Arial"/>
              <w:szCs w:val="24"/>
            </w:rPr>
            <w:t xml:space="preserve">. </w:t>
          </w:r>
        </w:p>
        <w:p w14:paraId="3E6E5882" w14:textId="77777777" w:rsidR="009261D1" w:rsidRPr="00B218B9" w:rsidRDefault="009261D1" w:rsidP="009261D1">
          <w:pPr>
            <w:rPr>
              <w:rFonts w:cs="Arial"/>
              <w:iCs/>
              <w:szCs w:val="24"/>
              <w:lang w:eastAsia="en-GB"/>
            </w:rPr>
          </w:pPr>
        </w:p>
        <w:p w14:paraId="2A46426D" w14:textId="77777777" w:rsidR="009261D1" w:rsidRDefault="009261D1" w:rsidP="009261D1">
          <w:pPr>
            <w:pStyle w:val="Heading3"/>
          </w:pPr>
          <w:bookmarkStart w:id="20" w:name="_Toc94003018"/>
          <w:bookmarkStart w:id="21" w:name="_Toc99027484"/>
          <w:bookmarkStart w:id="22" w:name="_Toc100831228"/>
          <w:r>
            <w:t>2</w:t>
          </w:r>
          <w:r w:rsidRPr="00B218B9">
            <w:t>.</w:t>
          </w:r>
          <w:r w:rsidRPr="00B218B9">
            <w:tab/>
            <w:t>Declarations of interest</w:t>
          </w:r>
          <w:bookmarkEnd w:id="20"/>
          <w:bookmarkEnd w:id="21"/>
          <w:bookmarkEnd w:id="22"/>
          <w:r w:rsidRPr="00B218B9">
            <w:t xml:space="preserve"> </w:t>
          </w:r>
        </w:p>
        <w:p w14:paraId="646F2936" w14:textId="77777777" w:rsidR="009261D1" w:rsidRDefault="009261D1" w:rsidP="009261D1"/>
        <w:p w14:paraId="178CDFC0" w14:textId="77777777" w:rsidR="009261D1" w:rsidRDefault="009261D1" w:rsidP="009261D1">
          <w:pPr>
            <w:ind w:left="720" w:hanging="720"/>
          </w:pPr>
          <w:r>
            <w:t>2.1</w:t>
          </w:r>
          <w:r>
            <w:tab/>
          </w:r>
          <w:proofErr w:type="spellStart"/>
          <w:r>
            <w:t>Akua</w:t>
          </w:r>
          <w:proofErr w:type="spellEnd"/>
          <w:r>
            <w:t xml:space="preserve"> </w:t>
          </w:r>
          <w:proofErr w:type="spellStart"/>
          <w:r>
            <w:t>Reindorf</w:t>
          </w:r>
          <w:proofErr w:type="spellEnd"/>
          <w:r>
            <w:t xml:space="preserve"> advised members that her register of interests </w:t>
          </w:r>
          <w:proofErr w:type="gramStart"/>
          <w:r>
            <w:t>had been updated</w:t>
          </w:r>
          <w:proofErr w:type="gramEnd"/>
          <w:r>
            <w:t xml:space="preserve"> following her declaration at the January Board meeting at 101.01/3.1. </w:t>
          </w:r>
        </w:p>
        <w:p w14:paraId="12708824" w14:textId="77777777" w:rsidR="009261D1" w:rsidRDefault="009261D1" w:rsidP="009261D1">
          <w:pPr>
            <w:ind w:left="720" w:hanging="720"/>
          </w:pPr>
        </w:p>
        <w:p w14:paraId="02239A2F" w14:textId="77777777" w:rsidR="009261D1" w:rsidRDefault="009261D1" w:rsidP="009261D1">
          <w:pPr>
            <w:ind w:left="720" w:hanging="720"/>
          </w:pPr>
          <w:r>
            <w:t>2.2</w:t>
          </w:r>
          <w:r>
            <w:tab/>
            <w:t xml:space="preserve">Suzanne Baxter advised that she </w:t>
          </w:r>
          <w:proofErr w:type="gramStart"/>
          <w:r>
            <w:t>had been a</w:t>
          </w:r>
          <w:r w:rsidRPr="003B2AFD">
            <w:t>ppointed</w:t>
          </w:r>
          <w:proofErr w:type="gramEnd"/>
          <w:r w:rsidRPr="003B2AFD">
            <w:t xml:space="preserve"> as a Non-Executive Director and Audit Committee Chair to </w:t>
          </w:r>
          <w:r>
            <w:t xml:space="preserve">the </w:t>
          </w:r>
          <w:r w:rsidRPr="003B2AFD">
            <w:t xml:space="preserve">Auction Technology Group </w:t>
          </w:r>
          <w:r>
            <w:t>on</w:t>
          </w:r>
          <w:r w:rsidRPr="003B2AFD">
            <w:t xml:space="preserve"> 4 February </w:t>
          </w:r>
          <w:r>
            <w:t>and her register of interests had been updated to reflect this.</w:t>
          </w:r>
        </w:p>
        <w:p w14:paraId="2ADEAD08" w14:textId="77777777" w:rsidR="009261D1" w:rsidRDefault="009261D1" w:rsidP="009261D1">
          <w:pPr>
            <w:ind w:left="720" w:hanging="720"/>
          </w:pPr>
        </w:p>
        <w:p w14:paraId="3BA0C8FA" w14:textId="68CEC8A2" w:rsidR="009261D1" w:rsidRDefault="009261D1" w:rsidP="00DD1881">
          <w:pPr>
            <w:pStyle w:val="Heading3"/>
          </w:pPr>
          <w:bookmarkStart w:id="23" w:name="_Toc99027485"/>
          <w:bookmarkStart w:id="24" w:name="_Toc100831229"/>
          <w:r>
            <w:t>3.</w:t>
          </w:r>
          <w:r>
            <w:tab/>
            <w:t>Minutes of the 100</w:t>
          </w:r>
          <w:r w:rsidRPr="00F4039B">
            <w:rPr>
              <w:vertAlign w:val="superscript"/>
            </w:rPr>
            <w:t>th</w:t>
          </w:r>
          <w:r>
            <w:t xml:space="preserve"> Board meeting</w:t>
          </w:r>
          <w:bookmarkEnd w:id="23"/>
          <w:bookmarkEnd w:id="24"/>
          <w:r>
            <w:t xml:space="preserve"> </w:t>
          </w:r>
        </w:p>
        <w:p w14:paraId="224AEABA" w14:textId="77777777" w:rsidR="009261D1" w:rsidRDefault="009261D1" w:rsidP="009261D1">
          <w:pPr>
            <w:rPr>
              <w:rFonts w:cs="Arial"/>
              <w:b/>
              <w:szCs w:val="24"/>
            </w:rPr>
          </w:pPr>
        </w:p>
        <w:p w14:paraId="2F1B951F" w14:textId="77777777" w:rsidR="009261D1" w:rsidRPr="00F4039B" w:rsidRDefault="009261D1" w:rsidP="009261D1">
          <w:pPr>
            <w:ind w:left="720" w:hanging="720"/>
            <w:rPr>
              <w:rFonts w:cs="Arial"/>
              <w:szCs w:val="24"/>
            </w:rPr>
          </w:pPr>
          <w:r>
            <w:rPr>
              <w:rFonts w:cs="Arial"/>
              <w:szCs w:val="24"/>
            </w:rPr>
            <w:t>3.1</w:t>
          </w:r>
          <w:r>
            <w:rPr>
              <w:rFonts w:cs="Arial"/>
              <w:szCs w:val="24"/>
            </w:rPr>
            <w:tab/>
          </w:r>
          <w:r w:rsidRPr="00F4039B">
            <w:rPr>
              <w:rFonts w:cs="Arial"/>
              <w:szCs w:val="24"/>
            </w:rPr>
            <w:t xml:space="preserve">The Board approved the minutes of the meeting of </w:t>
          </w:r>
          <w:r>
            <w:rPr>
              <w:rFonts w:cs="Arial"/>
              <w:szCs w:val="24"/>
            </w:rPr>
            <w:t>24 January 2022</w:t>
          </w:r>
          <w:r w:rsidRPr="00F4039B">
            <w:rPr>
              <w:rFonts w:cs="Arial"/>
              <w:szCs w:val="24"/>
            </w:rPr>
            <w:t xml:space="preserve"> as an accurate record.</w:t>
          </w:r>
        </w:p>
        <w:p w14:paraId="50349EE7" w14:textId="77777777" w:rsidR="009261D1" w:rsidRDefault="009261D1" w:rsidP="009261D1">
          <w:pPr>
            <w:ind w:left="720" w:hanging="720"/>
            <w:rPr>
              <w:rFonts w:cs="Arial"/>
              <w:b/>
              <w:szCs w:val="24"/>
            </w:rPr>
          </w:pPr>
        </w:p>
        <w:p w14:paraId="0DC0D931" w14:textId="0E37BED2" w:rsidR="009261D1" w:rsidRDefault="009261D1" w:rsidP="00DD1881">
          <w:pPr>
            <w:pStyle w:val="Heading3"/>
          </w:pPr>
          <w:bookmarkStart w:id="25" w:name="_Toc99027486"/>
          <w:bookmarkStart w:id="26" w:name="_Toc100831230"/>
          <w:r>
            <w:t>4.</w:t>
          </w:r>
          <w:r>
            <w:tab/>
            <w:t>Actions arising</w:t>
          </w:r>
          <w:bookmarkEnd w:id="25"/>
          <w:bookmarkEnd w:id="26"/>
          <w:r>
            <w:t xml:space="preserve"> </w:t>
          </w:r>
        </w:p>
        <w:p w14:paraId="3A58D50A" w14:textId="77777777" w:rsidR="009261D1" w:rsidRDefault="009261D1" w:rsidP="009261D1">
          <w:pPr>
            <w:ind w:left="720" w:hanging="720"/>
            <w:rPr>
              <w:rFonts w:cs="Arial"/>
              <w:b/>
              <w:szCs w:val="24"/>
            </w:rPr>
          </w:pPr>
        </w:p>
        <w:p w14:paraId="7CF1A8DC" w14:textId="77777777" w:rsidR="009261D1" w:rsidRDefault="009261D1" w:rsidP="009261D1">
          <w:pPr>
            <w:ind w:left="720" w:hanging="720"/>
            <w:rPr>
              <w:rFonts w:cs="Arial"/>
              <w:szCs w:val="24"/>
            </w:rPr>
          </w:pPr>
          <w:r>
            <w:rPr>
              <w:rFonts w:cs="Arial"/>
              <w:szCs w:val="24"/>
            </w:rPr>
            <w:t>4</w:t>
          </w:r>
          <w:r w:rsidRPr="00F4039B">
            <w:rPr>
              <w:rFonts w:cs="Arial"/>
              <w:szCs w:val="24"/>
            </w:rPr>
            <w:t>.1</w:t>
          </w:r>
          <w:r w:rsidRPr="00F4039B">
            <w:rPr>
              <w:rFonts w:cs="Arial"/>
              <w:szCs w:val="24"/>
            </w:rPr>
            <w:tab/>
          </w:r>
          <w:r>
            <w:rPr>
              <w:rFonts w:cs="Arial"/>
              <w:szCs w:val="24"/>
            </w:rPr>
            <w:t>The Board reviewed the Actions Log.</w:t>
          </w:r>
        </w:p>
        <w:p w14:paraId="5DE80405" w14:textId="77777777" w:rsidR="009261D1" w:rsidRDefault="009261D1" w:rsidP="009261D1">
          <w:pPr>
            <w:ind w:left="720" w:hanging="720"/>
            <w:rPr>
              <w:rFonts w:cs="Arial"/>
              <w:szCs w:val="24"/>
            </w:rPr>
          </w:pPr>
        </w:p>
        <w:p w14:paraId="28EF16A6" w14:textId="77777777" w:rsidR="009261D1" w:rsidRDefault="009261D1" w:rsidP="009261D1">
          <w:pPr>
            <w:ind w:left="720" w:hanging="720"/>
            <w:rPr>
              <w:rFonts w:cs="Arial"/>
              <w:szCs w:val="24"/>
            </w:rPr>
          </w:pPr>
          <w:r>
            <w:rPr>
              <w:rFonts w:cs="Arial"/>
              <w:szCs w:val="24"/>
            </w:rPr>
            <w:lastRenderedPageBreak/>
            <w:t>4.2</w:t>
          </w:r>
          <w:r>
            <w:rPr>
              <w:rFonts w:cs="Arial"/>
              <w:szCs w:val="24"/>
            </w:rPr>
            <w:tab/>
          </w:r>
          <w:r w:rsidRPr="003B2AFD">
            <w:rPr>
              <w:rFonts w:cs="Arial"/>
              <w:szCs w:val="24"/>
            </w:rPr>
            <w:t>The Chairwoman advised that</w:t>
          </w:r>
          <w:r>
            <w:rPr>
              <w:rFonts w:cs="Arial"/>
              <w:szCs w:val="24"/>
            </w:rPr>
            <w:t>,</w:t>
          </w:r>
          <w:r w:rsidRPr="003B2AFD">
            <w:rPr>
              <w:rFonts w:cs="Arial"/>
              <w:szCs w:val="24"/>
            </w:rPr>
            <w:t xml:space="preserve"> </w:t>
          </w:r>
          <w:r>
            <w:rPr>
              <w:rFonts w:cs="Arial"/>
              <w:szCs w:val="24"/>
            </w:rPr>
            <w:t xml:space="preserve">following agreement </w:t>
          </w:r>
          <w:r w:rsidRPr="003B2AFD">
            <w:rPr>
              <w:rFonts w:cs="Arial"/>
              <w:szCs w:val="24"/>
            </w:rPr>
            <w:t xml:space="preserve">at the January Board meeting </w:t>
          </w:r>
          <w:r>
            <w:rPr>
              <w:rFonts w:cs="Arial"/>
              <w:szCs w:val="24"/>
            </w:rPr>
            <w:t xml:space="preserve">that </w:t>
          </w:r>
          <w:r w:rsidRPr="003B2AFD">
            <w:rPr>
              <w:rFonts w:cs="Arial"/>
              <w:szCs w:val="24"/>
            </w:rPr>
            <w:t xml:space="preserve">the Board </w:t>
          </w:r>
          <w:r>
            <w:rPr>
              <w:rFonts w:cs="Arial"/>
              <w:szCs w:val="24"/>
            </w:rPr>
            <w:t>would</w:t>
          </w:r>
          <w:r w:rsidRPr="003B2AFD">
            <w:rPr>
              <w:rFonts w:cs="Arial"/>
              <w:szCs w:val="24"/>
            </w:rPr>
            <w:t xml:space="preserve"> approve all human rights reports before publ</w:t>
          </w:r>
          <w:r>
            <w:rPr>
              <w:rFonts w:cs="Arial"/>
              <w:szCs w:val="24"/>
            </w:rPr>
            <w:t xml:space="preserve">ication, the revised clearance process </w:t>
          </w:r>
          <w:proofErr w:type="gramStart"/>
          <w:r>
            <w:rPr>
              <w:rFonts w:cs="Arial"/>
              <w:szCs w:val="24"/>
            </w:rPr>
            <w:t>would be</w:t>
          </w:r>
          <w:r w:rsidRPr="003B2AFD">
            <w:rPr>
              <w:rFonts w:cs="Arial"/>
              <w:szCs w:val="24"/>
            </w:rPr>
            <w:t xml:space="preserve"> agreed</w:t>
          </w:r>
          <w:proofErr w:type="gramEnd"/>
          <w:r w:rsidRPr="003B2AFD">
            <w:rPr>
              <w:rFonts w:cs="Arial"/>
              <w:szCs w:val="24"/>
            </w:rPr>
            <w:t xml:space="preserve"> at the next C</w:t>
          </w:r>
          <w:r>
            <w:rPr>
              <w:rFonts w:cs="Arial"/>
              <w:szCs w:val="24"/>
            </w:rPr>
            <w:t xml:space="preserve">ommissioner </w:t>
          </w:r>
          <w:r w:rsidRPr="003B2AFD">
            <w:rPr>
              <w:rFonts w:cs="Arial"/>
              <w:szCs w:val="24"/>
            </w:rPr>
            <w:t>W</w:t>
          </w:r>
          <w:r>
            <w:rPr>
              <w:rFonts w:cs="Arial"/>
              <w:szCs w:val="24"/>
            </w:rPr>
            <w:t xml:space="preserve">orking </w:t>
          </w:r>
          <w:r w:rsidRPr="003B2AFD">
            <w:rPr>
              <w:rFonts w:cs="Arial"/>
              <w:szCs w:val="24"/>
            </w:rPr>
            <w:t>G</w:t>
          </w:r>
          <w:r>
            <w:rPr>
              <w:rFonts w:cs="Arial"/>
              <w:szCs w:val="24"/>
            </w:rPr>
            <w:t>roup for Human Rights Monitoring</w:t>
          </w:r>
          <w:r w:rsidRPr="003B2AFD">
            <w:rPr>
              <w:rFonts w:cs="Arial"/>
              <w:szCs w:val="24"/>
            </w:rPr>
            <w:t xml:space="preserve"> </w:t>
          </w:r>
          <w:r>
            <w:rPr>
              <w:rFonts w:cs="Arial"/>
              <w:szCs w:val="24"/>
            </w:rPr>
            <w:t xml:space="preserve">meeting on 03 </w:t>
          </w:r>
          <w:r w:rsidRPr="003B2AFD">
            <w:rPr>
              <w:rFonts w:cs="Arial"/>
              <w:szCs w:val="24"/>
            </w:rPr>
            <w:t>May and the Board</w:t>
          </w:r>
          <w:r>
            <w:rPr>
              <w:rFonts w:cs="Arial"/>
              <w:szCs w:val="24"/>
            </w:rPr>
            <w:t xml:space="preserve"> informed</w:t>
          </w:r>
          <w:r w:rsidRPr="003B2AFD">
            <w:rPr>
              <w:rFonts w:cs="Arial"/>
              <w:szCs w:val="24"/>
            </w:rPr>
            <w:t xml:space="preserve">. </w:t>
          </w:r>
        </w:p>
        <w:p w14:paraId="7744A82E" w14:textId="77777777" w:rsidR="009261D1" w:rsidRDefault="009261D1" w:rsidP="009261D1">
          <w:pPr>
            <w:ind w:left="720" w:hanging="720"/>
            <w:rPr>
              <w:rFonts w:cs="Arial"/>
              <w:szCs w:val="24"/>
            </w:rPr>
          </w:pPr>
        </w:p>
        <w:p w14:paraId="1FF4F0A9" w14:textId="77777777" w:rsidR="009261D1" w:rsidRDefault="009261D1" w:rsidP="009261D1">
          <w:pPr>
            <w:ind w:left="720" w:hanging="720"/>
            <w:rPr>
              <w:rFonts w:cs="Arial"/>
              <w:szCs w:val="24"/>
            </w:rPr>
          </w:pPr>
          <w:r>
            <w:rPr>
              <w:rFonts w:cs="Arial"/>
              <w:szCs w:val="24"/>
            </w:rPr>
            <w:t>4.3</w:t>
          </w:r>
          <w:r>
            <w:rPr>
              <w:rFonts w:cs="Arial"/>
              <w:szCs w:val="24"/>
            </w:rPr>
            <w:tab/>
            <w:t xml:space="preserve">The Chairwoman stated that the action to strengthen the Commission’s powers </w:t>
          </w:r>
          <w:proofErr w:type="gramStart"/>
          <w:r>
            <w:rPr>
              <w:rFonts w:cs="Arial"/>
              <w:szCs w:val="24"/>
            </w:rPr>
            <w:t>had been</w:t>
          </w:r>
          <w:r w:rsidRPr="005C75BF">
            <w:rPr>
              <w:rFonts w:cs="Arial"/>
              <w:szCs w:val="24"/>
            </w:rPr>
            <w:t xml:space="preserve"> discussed</w:t>
          </w:r>
          <w:proofErr w:type="gramEnd"/>
          <w:r w:rsidRPr="005C75BF">
            <w:rPr>
              <w:rFonts w:cs="Arial"/>
              <w:szCs w:val="24"/>
            </w:rPr>
            <w:t xml:space="preserve"> </w:t>
          </w:r>
          <w:r>
            <w:rPr>
              <w:rFonts w:cs="Arial"/>
              <w:szCs w:val="24"/>
            </w:rPr>
            <w:t xml:space="preserve">by the executive </w:t>
          </w:r>
          <w:r w:rsidRPr="005C75BF">
            <w:rPr>
              <w:rFonts w:cs="Arial"/>
              <w:szCs w:val="24"/>
            </w:rPr>
            <w:t>and</w:t>
          </w:r>
          <w:r>
            <w:rPr>
              <w:rFonts w:cs="Arial"/>
              <w:szCs w:val="24"/>
            </w:rPr>
            <w:t xml:space="preserve"> advice </w:t>
          </w:r>
          <w:r w:rsidRPr="005C75BF">
            <w:rPr>
              <w:rFonts w:cs="Arial"/>
              <w:szCs w:val="24"/>
            </w:rPr>
            <w:t xml:space="preserve">would </w:t>
          </w:r>
          <w:r>
            <w:rPr>
              <w:rFonts w:cs="Arial"/>
              <w:szCs w:val="24"/>
            </w:rPr>
            <w:t xml:space="preserve">come to the Board for further discussion. </w:t>
          </w:r>
        </w:p>
        <w:p w14:paraId="12C1584B" w14:textId="77777777" w:rsidR="009261D1" w:rsidRDefault="009261D1" w:rsidP="009261D1">
          <w:pPr>
            <w:ind w:left="720" w:hanging="720"/>
            <w:rPr>
              <w:rFonts w:cs="Arial"/>
              <w:szCs w:val="24"/>
            </w:rPr>
          </w:pPr>
        </w:p>
        <w:p w14:paraId="1E64E102" w14:textId="77777777" w:rsidR="009261D1" w:rsidRPr="005C75BF" w:rsidRDefault="009261D1" w:rsidP="009261D1">
          <w:pPr>
            <w:ind w:left="720"/>
            <w:rPr>
              <w:rFonts w:cs="Arial"/>
              <w:b/>
              <w:szCs w:val="24"/>
            </w:rPr>
          </w:pPr>
          <w:r w:rsidRPr="005C75BF">
            <w:rPr>
              <w:rFonts w:cs="Arial"/>
              <w:b/>
              <w:szCs w:val="24"/>
            </w:rPr>
            <w:t xml:space="preserve">Action: </w:t>
          </w:r>
          <w:r>
            <w:rPr>
              <w:rFonts w:cs="Arial"/>
              <w:b/>
              <w:szCs w:val="24"/>
            </w:rPr>
            <w:t xml:space="preserve">Chief Strategy and Policy Officer to bring a paper on the Commission’s powers to </w:t>
          </w:r>
          <w:r w:rsidRPr="005C75BF">
            <w:rPr>
              <w:rFonts w:cs="Arial"/>
              <w:b/>
              <w:szCs w:val="24"/>
            </w:rPr>
            <w:t xml:space="preserve">the July Board meeting. </w:t>
          </w:r>
        </w:p>
        <w:p w14:paraId="1F18C034" w14:textId="77777777" w:rsidR="009261D1" w:rsidRDefault="009261D1" w:rsidP="009261D1">
          <w:pPr>
            <w:rPr>
              <w:rFonts w:cs="Arial"/>
              <w:szCs w:val="24"/>
            </w:rPr>
          </w:pPr>
        </w:p>
        <w:p w14:paraId="13924064" w14:textId="77777777" w:rsidR="009261D1" w:rsidRDefault="009261D1" w:rsidP="009261D1">
          <w:pPr>
            <w:ind w:left="720" w:hanging="720"/>
            <w:rPr>
              <w:rFonts w:cs="Arial"/>
              <w:szCs w:val="24"/>
            </w:rPr>
          </w:pPr>
          <w:r>
            <w:rPr>
              <w:rFonts w:cs="Arial"/>
              <w:szCs w:val="24"/>
            </w:rPr>
            <w:t>4.4</w:t>
          </w:r>
          <w:r>
            <w:rPr>
              <w:rFonts w:cs="Arial"/>
              <w:szCs w:val="24"/>
            </w:rPr>
            <w:tab/>
            <w:t xml:space="preserve">Commissioners </w:t>
          </w:r>
          <w:proofErr w:type="gramStart"/>
          <w:r>
            <w:rPr>
              <w:rFonts w:cs="Arial"/>
              <w:szCs w:val="24"/>
            </w:rPr>
            <w:t>were advised</w:t>
          </w:r>
          <w:proofErr w:type="gramEnd"/>
          <w:r>
            <w:rPr>
              <w:rFonts w:cs="Arial"/>
              <w:szCs w:val="24"/>
            </w:rPr>
            <w:t xml:space="preserve"> that </w:t>
          </w:r>
          <w:r w:rsidRPr="005C75BF">
            <w:rPr>
              <w:rFonts w:cs="Arial"/>
              <w:szCs w:val="24"/>
            </w:rPr>
            <w:t xml:space="preserve">the </w:t>
          </w:r>
          <w:r>
            <w:rPr>
              <w:rFonts w:cs="Arial"/>
              <w:szCs w:val="24"/>
            </w:rPr>
            <w:t xml:space="preserve">agenda for the </w:t>
          </w:r>
          <w:r w:rsidRPr="005C75BF">
            <w:rPr>
              <w:rFonts w:cs="Arial"/>
              <w:szCs w:val="24"/>
            </w:rPr>
            <w:t>all</w:t>
          </w:r>
          <w:r>
            <w:rPr>
              <w:rFonts w:cs="Arial"/>
              <w:szCs w:val="24"/>
            </w:rPr>
            <w:t>-</w:t>
          </w:r>
          <w:r w:rsidRPr="005C75BF">
            <w:rPr>
              <w:rFonts w:cs="Arial"/>
              <w:szCs w:val="24"/>
            </w:rPr>
            <w:t>staff event in Manchester</w:t>
          </w:r>
          <w:r>
            <w:rPr>
              <w:rFonts w:cs="Arial"/>
              <w:szCs w:val="24"/>
            </w:rPr>
            <w:t xml:space="preserve"> would </w:t>
          </w:r>
          <w:r w:rsidRPr="005C75BF">
            <w:rPr>
              <w:rFonts w:cs="Arial"/>
              <w:szCs w:val="24"/>
            </w:rPr>
            <w:t>be circulated to</w:t>
          </w:r>
          <w:r>
            <w:rPr>
              <w:rFonts w:cs="Arial"/>
              <w:szCs w:val="24"/>
            </w:rPr>
            <w:t xml:space="preserve"> Commissioners</w:t>
          </w:r>
          <w:r w:rsidRPr="005C75BF">
            <w:rPr>
              <w:rFonts w:cs="Arial"/>
              <w:szCs w:val="24"/>
            </w:rPr>
            <w:t xml:space="preserve">. </w:t>
          </w:r>
        </w:p>
        <w:p w14:paraId="6CBD0A53" w14:textId="77777777" w:rsidR="009261D1" w:rsidRDefault="009261D1" w:rsidP="009261D1">
          <w:pPr>
            <w:ind w:left="720"/>
            <w:rPr>
              <w:rFonts w:cs="Arial"/>
              <w:szCs w:val="24"/>
            </w:rPr>
          </w:pPr>
        </w:p>
        <w:p w14:paraId="2B4215BA" w14:textId="77777777" w:rsidR="009261D1" w:rsidRPr="00994763" w:rsidRDefault="009261D1" w:rsidP="009261D1">
          <w:pPr>
            <w:ind w:left="720"/>
            <w:rPr>
              <w:rFonts w:cs="Arial"/>
              <w:b/>
              <w:szCs w:val="24"/>
            </w:rPr>
          </w:pPr>
          <w:r w:rsidRPr="00994763">
            <w:rPr>
              <w:rFonts w:cs="Arial"/>
              <w:b/>
              <w:szCs w:val="24"/>
            </w:rPr>
            <w:t xml:space="preserve">Action: Chief of Staff to </w:t>
          </w:r>
          <w:r>
            <w:rPr>
              <w:rFonts w:cs="Arial"/>
              <w:b/>
              <w:szCs w:val="24"/>
            </w:rPr>
            <w:t>ensure the event</w:t>
          </w:r>
          <w:r w:rsidRPr="00994763">
            <w:rPr>
              <w:rFonts w:cs="Arial"/>
              <w:b/>
              <w:szCs w:val="24"/>
            </w:rPr>
            <w:t xml:space="preserve"> agenda </w:t>
          </w:r>
          <w:proofErr w:type="gramStart"/>
          <w:r>
            <w:rPr>
              <w:rFonts w:cs="Arial"/>
              <w:b/>
              <w:szCs w:val="24"/>
            </w:rPr>
            <w:t xml:space="preserve">is </w:t>
          </w:r>
          <w:r w:rsidRPr="00994763">
            <w:rPr>
              <w:rFonts w:cs="Arial"/>
              <w:b/>
              <w:szCs w:val="24"/>
            </w:rPr>
            <w:t>circulat</w:t>
          </w:r>
          <w:r>
            <w:rPr>
              <w:rFonts w:cs="Arial"/>
              <w:b/>
              <w:szCs w:val="24"/>
            </w:rPr>
            <w:t>ed</w:t>
          </w:r>
          <w:proofErr w:type="gramEnd"/>
          <w:r>
            <w:rPr>
              <w:rFonts w:cs="Arial"/>
              <w:b/>
              <w:szCs w:val="24"/>
            </w:rPr>
            <w:t xml:space="preserve"> to the Board</w:t>
          </w:r>
          <w:r w:rsidRPr="00994763">
            <w:rPr>
              <w:rFonts w:cs="Arial"/>
              <w:b/>
              <w:szCs w:val="24"/>
            </w:rPr>
            <w:t>.</w:t>
          </w:r>
        </w:p>
        <w:p w14:paraId="214858EA" w14:textId="77777777" w:rsidR="009261D1" w:rsidRDefault="009261D1" w:rsidP="009261D1">
          <w:pPr>
            <w:rPr>
              <w:rFonts w:cs="Arial"/>
              <w:szCs w:val="24"/>
            </w:rPr>
          </w:pPr>
        </w:p>
        <w:p w14:paraId="6F87C266" w14:textId="77777777" w:rsidR="009261D1" w:rsidRDefault="009261D1" w:rsidP="009261D1">
          <w:pPr>
            <w:ind w:left="720" w:hanging="720"/>
            <w:rPr>
              <w:rFonts w:cs="Arial"/>
              <w:szCs w:val="24"/>
            </w:rPr>
          </w:pPr>
          <w:r>
            <w:rPr>
              <w:rFonts w:cs="Arial"/>
              <w:szCs w:val="24"/>
            </w:rPr>
            <w:t>4.5</w:t>
          </w:r>
          <w:r>
            <w:rPr>
              <w:rFonts w:cs="Arial"/>
              <w:szCs w:val="24"/>
            </w:rPr>
            <w:tab/>
            <w:t xml:space="preserve">Su-Mei Thompson </w:t>
          </w:r>
          <w:r w:rsidRPr="00994763">
            <w:rPr>
              <w:rFonts w:cs="Arial"/>
              <w:szCs w:val="24"/>
            </w:rPr>
            <w:t xml:space="preserve">requested an update on </w:t>
          </w:r>
          <w:r>
            <w:rPr>
              <w:rFonts w:cs="Arial"/>
              <w:szCs w:val="24"/>
            </w:rPr>
            <w:t>the stakeholder engagement review (Action 91/9.3)</w:t>
          </w:r>
          <w:r w:rsidRPr="00994763">
            <w:rPr>
              <w:rFonts w:cs="Arial"/>
              <w:szCs w:val="24"/>
            </w:rPr>
            <w:t>. The Executive advised</w:t>
          </w:r>
          <w:r>
            <w:rPr>
              <w:rFonts w:cs="Arial"/>
              <w:szCs w:val="24"/>
            </w:rPr>
            <w:t xml:space="preserve"> an update </w:t>
          </w:r>
          <w:proofErr w:type="gramStart"/>
          <w:r>
            <w:rPr>
              <w:rFonts w:cs="Arial"/>
              <w:szCs w:val="24"/>
            </w:rPr>
            <w:t>will</w:t>
          </w:r>
          <w:proofErr w:type="gramEnd"/>
          <w:r>
            <w:rPr>
              <w:rFonts w:cs="Arial"/>
              <w:szCs w:val="24"/>
            </w:rPr>
            <w:t xml:space="preserve"> be provided at the March Board meeting.</w:t>
          </w:r>
          <w:r w:rsidRPr="00994763" w:rsidDel="007C3A98">
            <w:rPr>
              <w:rFonts w:cs="Arial"/>
              <w:szCs w:val="24"/>
            </w:rPr>
            <w:t xml:space="preserve"> </w:t>
          </w:r>
        </w:p>
        <w:p w14:paraId="4639C880" w14:textId="77777777" w:rsidR="009261D1" w:rsidRDefault="009261D1" w:rsidP="009261D1">
          <w:pPr>
            <w:ind w:left="720" w:hanging="720"/>
            <w:rPr>
              <w:rFonts w:cs="Arial"/>
              <w:szCs w:val="24"/>
            </w:rPr>
          </w:pPr>
        </w:p>
        <w:p w14:paraId="31CDC3AC" w14:textId="77777777" w:rsidR="009261D1" w:rsidRPr="00AD77FE" w:rsidRDefault="009261D1" w:rsidP="009261D1">
          <w:pPr>
            <w:ind w:left="720"/>
            <w:rPr>
              <w:rFonts w:cs="Arial"/>
              <w:b/>
              <w:szCs w:val="24"/>
            </w:rPr>
          </w:pPr>
          <w:r w:rsidRPr="00AD77FE">
            <w:rPr>
              <w:rFonts w:cs="Arial"/>
              <w:b/>
              <w:szCs w:val="24"/>
            </w:rPr>
            <w:t xml:space="preserve">Action: </w:t>
          </w:r>
          <w:r>
            <w:rPr>
              <w:rFonts w:cs="Arial"/>
              <w:b/>
              <w:szCs w:val="24"/>
            </w:rPr>
            <w:t xml:space="preserve">CEO to provide </w:t>
          </w:r>
          <w:r w:rsidRPr="00C16166">
            <w:rPr>
              <w:rFonts w:cs="Arial"/>
              <w:b/>
              <w:szCs w:val="24"/>
            </w:rPr>
            <w:t xml:space="preserve">an update </w:t>
          </w:r>
          <w:r>
            <w:rPr>
              <w:rFonts w:cs="Arial"/>
              <w:b/>
              <w:szCs w:val="24"/>
            </w:rPr>
            <w:t xml:space="preserve">in </w:t>
          </w:r>
          <w:r w:rsidRPr="00C16166">
            <w:rPr>
              <w:rFonts w:cs="Arial"/>
              <w:b/>
              <w:szCs w:val="24"/>
            </w:rPr>
            <w:t>the March CEO report</w:t>
          </w:r>
          <w:r>
            <w:rPr>
              <w:rFonts w:cs="Arial"/>
              <w:b/>
              <w:szCs w:val="24"/>
            </w:rPr>
            <w:t xml:space="preserve">, with a full discussion on the engagement strategy at the June Board meeting. </w:t>
          </w:r>
        </w:p>
        <w:p w14:paraId="3DD869E9" w14:textId="77777777" w:rsidR="009261D1" w:rsidRDefault="009261D1" w:rsidP="009261D1">
          <w:pPr>
            <w:rPr>
              <w:rFonts w:cs="Arial"/>
              <w:szCs w:val="24"/>
            </w:rPr>
          </w:pPr>
        </w:p>
        <w:p w14:paraId="3263F3FA" w14:textId="77777777" w:rsidR="009261D1" w:rsidRDefault="009261D1" w:rsidP="00DD1881">
          <w:pPr>
            <w:pStyle w:val="Heading3"/>
          </w:pPr>
          <w:bookmarkStart w:id="27" w:name="_Toc99027487"/>
          <w:bookmarkStart w:id="28" w:name="_Toc100831231"/>
          <w:r>
            <w:t>5.</w:t>
          </w:r>
          <w:r>
            <w:tab/>
          </w:r>
          <w:r w:rsidRPr="0048372E">
            <w:t>Committee / Commissioner Working Group (CWG) updates</w:t>
          </w:r>
          <w:bookmarkEnd w:id="27"/>
          <w:bookmarkEnd w:id="28"/>
        </w:p>
        <w:p w14:paraId="3F93799D" w14:textId="77777777" w:rsidR="009261D1" w:rsidRDefault="009261D1" w:rsidP="009261D1">
          <w:pPr>
            <w:ind w:left="720" w:hanging="720"/>
          </w:pPr>
        </w:p>
        <w:p w14:paraId="17AD53EE" w14:textId="77777777" w:rsidR="009261D1" w:rsidRDefault="009261D1" w:rsidP="009261D1">
          <w:pPr>
            <w:ind w:left="720" w:hanging="720"/>
          </w:pPr>
          <w:r>
            <w:t>5.1</w:t>
          </w:r>
          <w:r>
            <w:tab/>
          </w:r>
          <w:r w:rsidRPr="0048372E">
            <w:t xml:space="preserve">The Scotland Commissioner advised that the legal appeal on the </w:t>
          </w:r>
          <w:r>
            <w:t xml:space="preserve">census in </w:t>
          </w:r>
          <w:r w:rsidRPr="0048372E">
            <w:t xml:space="preserve">Scotland was taking place and </w:t>
          </w:r>
          <w:r>
            <w:t xml:space="preserve">that </w:t>
          </w:r>
          <w:r w:rsidRPr="0048372E">
            <w:t xml:space="preserve">the </w:t>
          </w:r>
          <w:r>
            <w:t>ruling</w:t>
          </w:r>
          <w:r w:rsidRPr="0048372E">
            <w:t xml:space="preserve"> </w:t>
          </w:r>
          <w:proofErr w:type="gramStart"/>
          <w:r>
            <w:t>was</w:t>
          </w:r>
          <w:r w:rsidRPr="0048372E">
            <w:t xml:space="preserve"> expected</w:t>
          </w:r>
          <w:proofErr w:type="gramEnd"/>
          <w:r w:rsidRPr="0048372E">
            <w:t xml:space="preserve"> on 25 </w:t>
          </w:r>
          <w:r>
            <w:t>February. T</w:t>
          </w:r>
          <w:r w:rsidRPr="0048372E">
            <w:t xml:space="preserve">he Scotland Committee </w:t>
          </w:r>
          <w:r>
            <w:t xml:space="preserve">was keen </w:t>
          </w:r>
          <w:r w:rsidRPr="0048372E">
            <w:t>to be involved with the Commi</w:t>
          </w:r>
          <w:r>
            <w:t>ssion’s decision-making processes to enable them to input into Board discussions.</w:t>
          </w:r>
        </w:p>
        <w:p w14:paraId="6F798768" w14:textId="77777777" w:rsidR="009261D1" w:rsidRDefault="009261D1" w:rsidP="009261D1">
          <w:pPr>
            <w:ind w:left="720" w:hanging="720"/>
          </w:pPr>
        </w:p>
        <w:p w14:paraId="244C9898" w14:textId="77777777" w:rsidR="009261D1" w:rsidRDefault="009261D1" w:rsidP="009261D1">
          <w:pPr>
            <w:ind w:left="720" w:hanging="720"/>
          </w:pPr>
          <w:r>
            <w:t>5.2</w:t>
          </w:r>
          <w:r>
            <w:tab/>
          </w:r>
          <w:r w:rsidRPr="0048372E">
            <w:t xml:space="preserve">The Chair of the People and Workspaces Committee (P&amp;WC) </w:t>
          </w:r>
          <w:r>
            <w:t xml:space="preserve">thanked Helen </w:t>
          </w:r>
          <w:proofErr w:type="spellStart"/>
          <w:r>
            <w:t>Mahy</w:t>
          </w:r>
          <w:proofErr w:type="spellEnd"/>
          <w:r>
            <w:t xml:space="preserve"> for temporarily re-joining the Committee </w:t>
          </w:r>
          <w:r w:rsidRPr="0048372E">
            <w:t xml:space="preserve">to </w:t>
          </w:r>
          <w:r>
            <w:t xml:space="preserve">ensure it is quorate. The Chairwoman noted that the Board would review the assignment of </w:t>
          </w:r>
          <w:r w:rsidRPr="0048372E">
            <w:t>Commissioners</w:t>
          </w:r>
          <w:r>
            <w:t xml:space="preserve"> to Committees</w:t>
          </w:r>
          <w:r w:rsidRPr="0048372E">
            <w:t xml:space="preserve"> </w:t>
          </w:r>
          <w:r>
            <w:t xml:space="preserve">after </w:t>
          </w:r>
          <w:r w:rsidRPr="0048372E">
            <w:t xml:space="preserve">April. </w:t>
          </w:r>
        </w:p>
        <w:p w14:paraId="2986C3C8" w14:textId="77777777" w:rsidR="009261D1" w:rsidRDefault="009261D1" w:rsidP="009261D1">
          <w:pPr>
            <w:ind w:left="720" w:hanging="720"/>
          </w:pPr>
        </w:p>
        <w:p w14:paraId="32118ADA" w14:textId="77777777" w:rsidR="009261D1" w:rsidRDefault="009261D1" w:rsidP="009261D1">
          <w:pPr>
            <w:ind w:left="720" w:hanging="720"/>
          </w:pPr>
          <w:r>
            <w:t>5.3</w:t>
          </w:r>
          <w:r>
            <w:tab/>
            <w:t>The P&amp;WC Chair advised that the Committee had met on 22 February. P</w:t>
          </w:r>
          <w:r w:rsidRPr="0048372E">
            <w:t xml:space="preserve">rogress </w:t>
          </w:r>
          <w:proofErr w:type="gramStart"/>
          <w:r w:rsidRPr="0048372E">
            <w:t xml:space="preserve">was </w:t>
          </w:r>
          <w:r>
            <w:t>noted</w:t>
          </w:r>
          <w:proofErr w:type="gramEnd"/>
          <w:r w:rsidRPr="0048372E">
            <w:t xml:space="preserve"> on the </w:t>
          </w:r>
          <w:r>
            <w:t xml:space="preserve">Commission’s </w:t>
          </w:r>
          <w:r w:rsidRPr="0048372E">
            <w:t>change programme; employee engageme</w:t>
          </w:r>
          <w:r>
            <w:t>nt; plans for the staff away event</w:t>
          </w:r>
          <w:r w:rsidRPr="0048372E">
            <w:t>;</w:t>
          </w:r>
          <w:r>
            <w:t xml:space="preserve"> the e</w:t>
          </w:r>
          <w:r w:rsidRPr="00733B33">
            <w:t>nvironmental, social and gov</w:t>
          </w:r>
          <w:r>
            <w:t>ernance (ESG) s</w:t>
          </w:r>
          <w:r w:rsidRPr="00733B33">
            <w:t>tatement</w:t>
          </w:r>
          <w:r>
            <w:t>; and</w:t>
          </w:r>
          <w:r w:rsidRPr="0048372E">
            <w:t xml:space="preserve"> the amended </w:t>
          </w:r>
          <w:r>
            <w:t>Terms of Reference (</w:t>
          </w:r>
          <w:proofErr w:type="spellStart"/>
          <w:r w:rsidRPr="0048372E">
            <w:t>ToRs</w:t>
          </w:r>
          <w:proofErr w:type="spellEnd"/>
          <w:r>
            <w:t>)</w:t>
          </w:r>
          <w:r w:rsidRPr="0048372E">
            <w:t xml:space="preserve">. </w:t>
          </w:r>
          <w:r>
            <w:t>She advised that t</w:t>
          </w:r>
          <w:r w:rsidRPr="0048372E">
            <w:t xml:space="preserve">he Commission </w:t>
          </w:r>
          <w:r>
            <w:t xml:space="preserve">could </w:t>
          </w:r>
          <w:r w:rsidRPr="0048372E">
            <w:t xml:space="preserve">be </w:t>
          </w:r>
          <w:r w:rsidRPr="00733B33">
            <w:t>the first arms-length</w:t>
          </w:r>
          <w:r>
            <w:t xml:space="preserve"> </w:t>
          </w:r>
          <w:r w:rsidRPr="00733B33">
            <w:t>body to release a</w:t>
          </w:r>
          <w:r>
            <w:t>n ESG statement in this form and that it</w:t>
          </w:r>
          <w:r w:rsidRPr="00733B33">
            <w:t xml:space="preserve"> would be a positive step in best practice and an excellent communications opportunity.</w:t>
          </w:r>
        </w:p>
        <w:p w14:paraId="660893B3" w14:textId="77777777" w:rsidR="009261D1" w:rsidRDefault="009261D1" w:rsidP="009261D1">
          <w:pPr>
            <w:ind w:left="720" w:hanging="720"/>
          </w:pPr>
        </w:p>
        <w:p w14:paraId="7217374E" w14:textId="77777777" w:rsidR="009261D1" w:rsidRPr="00AD77FE" w:rsidRDefault="009261D1" w:rsidP="009261D1">
          <w:pPr>
            <w:ind w:left="720"/>
            <w:rPr>
              <w:b/>
            </w:rPr>
          </w:pPr>
          <w:r w:rsidRPr="00AD77FE">
            <w:rPr>
              <w:b/>
            </w:rPr>
            <w:t xml:space="preserve">Action: </w:t>
          </w:r>
          <w:r>
            <w:rPr>
              <w:b/>
            </w:rPr>
            <w:t>COO to bring the ESG statement for approval to the May Board meeting as part of the CEO report. T</w:t>
          </w:r>
          <w:r w:rsidRPr="00AD77FE">
            <w:rPr>
              <w:b/>
            </w:rPr>
            <w:t xml:space="preserve">he </w:t>
          </w:r>
          <w:r>
            <w:rPr>
              <w:b/>
            </w:rPr>
            <w:t xml:space="preserve">P&amp;WC </w:t>
          </w:r>
          <w:proofErr w:type="spellStart"/>
          <w:r w:rsidRPr="00AD77FE">
            <w:rPr>
              <w:b/>
            </w:rPr>
            <w:t>ToRs</w:t>
          </w:r>
          <w:proofErr w:type="spellEnd"/>
          <w:r w:rsidRPr="00AD77FE">
            <w:rPr>
              <w:b/>
            </w:rPr>
            <w:t xml:space="preserve"> </w:t>
          </w:r>
          <w:proofErr w:type="gramStart"/>
          <w:r w:rsidRPr="00AD77FE">
            <w:rPr>
              <w:b/>
            </w:rPr>
            <w:t>will be updated</w:t>
          </w:r>
          <w:proofErr w:type="gramEnd"/>
          <w:r w:rsidRPr="00AD77FE">
            <w:rPr>
              <w:b/>
            </w:rPr>
            <w:t xml:space="preserve"> further and approval </w:t>
          </w:r>
          <w:r>
            <w:rPr>
              <w:b/>
            </w:rPr>
            <w:t>will be sought at the June</w:t>
          </w:r>
          <w:r w:rsidRPr="00AD77FE">
            <w:rPr>
              <w:b/>
            </w:rPr>
            <w:t xml:space="preserve"> Board</w:t>
          </w:r>
          <w:r>
            <w:rPr>
              <w:b/>
            </w:rPr>
            <w:t xml:space="preserve"> meeting</w:t>
          </w:r>
          <w:r w:rsidRPr="00AD77FE">
            <w:rPr>
              <w:b/>
            </w:rPr>
            <w:t xml:space="preserve">. </w:t>
          </w:r>
        </w:p>
        <w:p w14:paraId="7FB1A025" w14:textId="77777777" w:rsidR="009261D1" w:rsidRDefault="009261D1" w:rsidP="009261D1"/>
        <w:p w14:paraId="5C59B289" w14:textId="77777777" w:rsidR="009261D1" w:rsidRDefault="009261D1" w:rsidP="009261D1">
          <w:pPr>
            <w:ind w:left="720" w:hanging="720"/>
          </w:pPr>
          <w:r>
            <w:t>5.4</w:t>
          </w:r>
          <w:r>
            <w:tab/>
          </w:r>
          <w:r w:rsidRPr="00733B33">
            <w:t xml:space="preserve">The Chair of the Audit and Risk Assurance Committee (ARAC) </w:t>
          </w:r>
          <w:r>
            <w:t>stated</w:t>
          </w:r>
          <w:r w:rsidRPr="00733B33">
            <w:t xml:space="preserve"> that</w:t>
          </w:r>
          <w:r>
            <w:t xml:space="preserve"> </w:t>
          </w:r>
          <w:r w:rsidRPr="00733B33">
            <w:t xml:space="preserve">a written report </w:t>
          </w:r>
          <w:r>
            <w:t xml:space="preserve">on the decisions and discussions at its 16 February meeting </w:t>
          </w:r>
          <w:proofErr w:type="gramStart"/>
          <w:r w:rsidRPr="00733B33">
            <w:t>had been provided</w:t>
          </w:r>
          <w:proofErr w:type="gramEnd"/>
          <w:r w:rsidRPr="00733B33">
            <w:t xml:space="preserve"> as an information paper</w:t>
          </w:r>
          <w:r>
            <w:t>.</w:t>
          </w:r>
          <w:r w:rsidRPr="00733B33">
            <w:t xml:space="preserve"> </w:t>
          </w:r>
          <w:r>
            <w:t>T</w:t>
          </w:r>
          <w:r w:rsidRPr="00733B33">
            <w:t xml:space="preserve">his </w:t>
          </w:r>
          <w:r>
            <w:t xml:space="preserve">approach </w:t>
          </w:r>
          <w:proofErr w:type="gramStart"/>
          <w:r>
            <w:t xml:space="preserve">would </w:t>
          </w:r>
          <w:r w:rsidRPr="00733B33">
            <w:t xml:space="preserve">be </w:t>
          </w:r>
          <w:r>
            <w:t>adopted</w:t>
          </w:r>
          <w:proofErr w:type="gramEnd"/>
          <w:r>
            <w:t xml:space="preserve"> </w:t>
          </w:r>
          <w:r w:rsidRPr="00733B33">
            <w:t xml:space="preserve">after every ARAC. She </w:t>
          </w:r>
          <w:r>
            <w:t xml:space="preserve">was pleased to report that </w:t>
          </w:r>
          <w:r w:rsidRPr="00733B33">
            <w:t xml:space="preserve">the Committee were working better as a team, </w:t>
          </w:r>
          <w:r>
            <w:t xml:space="preserve">including with the executive, and </w:t>
          </w:r>
          <w:r w:rsidRPr="00733B33">
            <w:t xml:space="preserve">with an improvement plan in place. </w:t>
          </w:r>
        </w:p>
        <w:p w14:paraId="78231EC9" w14:textId="77777777" w:rsidR="009261D1" w:rsidRDefault="009261D1" w:rsidP="009261D1">
          <w:pPr>
            <w:ind w:left="720" w:hanging="720"/>
          </w:pPr>
        </w:p>
        <w:p w14:paraId="7661103C" w14:textId="77777777" w:rsidR="009261D1" w:rsidRDefault="009261D1" w:rsidP="009261D1">
          <w:pPr>
            <w:ind w:left="720" w:hanging="720"/>
          </w:pPr>
          <w:r>
            <w:t>5.5</w:t>
          </w:r>
          <w:r>
            <w:tab/>
          </w:r>
          <w:r w:rsidRPr="00733B33">
            <w:t xml:space="preserve">The Chair of the Commissioner Working Group on Human Rights Monitoring </w:t>
          </w:r>
          <w:r>
            <w:t>spoke to the information paper</w:t>
          </w:r>
          <w:r w:rsidRPr="00733B33">
            <w:t xml:space="preserve"> on the Stonewall </w:t>
          </w:r>
          <w:r>
            <w:t xml:space="preserve">submission to </w:t>
          </w:r>
          <w:r w:rsidRPr="00733B33">
            <w:t xml:space="preserve">GANHRI, </w:t>
          </w:r>
          <w:r>
            <w:t xml:space="preserve">the Global Alliance for NHRIs, </w:t>
          </w:r>
          <w:r w:rsidRPr="00733B33">
            <w:t>request</w:t>
          </w:r>
          <w:r>
            <w:t>ing</w:t>
          </w:r>
          <w:r w:rsidRPr="00733B33">
            <w:t xml:space="preserve"> a special review of the Commission. The Board w</w:t>
          </w:r>
          <w:r>
            <w:t>ould</w:t>
          </w:r>
          <w:r w:rsidRPr="00733B33">
            <w:t xml:space="preserve"> </w:t>
          </w:r>
          <w:r>
            <w:t>receive</w:t>
          </w:r>
          <w:r w:rsidRPr="00733B33">
            <w:t xml:space="preserve"> a </w:t>
          </w:r>
          <w:r>
            <w:t xml:space="preserve">draft of the Commission’s response </w:t>
          </w:r>
          <w:r w:rsidRPr="00733B33">
            <w:t xml:space="preserve">for comment. Consideration by GANHRI will be on 22 March. A Board conference call </w:t>
          </w:r>
          <w:r>
            <w:t>may</w:t>
          </w:r>
          <w:r w:rsidRPr="00733B33">
            <w:t xml:space="preserve"> take place in April to discuss the outcome</w:t>
          </w:r>
          <w:r>
            <w:t>, if unfavourable</w:t>
          </w:r>
          <w:r w:rsidRPr="00733B33">
            <w:t xml:space="preserve">. </w:t>
          </w:r>
        </w:p>
        <w:p w14:paraId="04B8BA86" w14:textId="77777777" w:rsidR="009261D1" w:rsidRDefault="009261D1" w:rsidP="009261D1">
          <w:pPr>
            <w:ind w:left="720"/>
          </w:pPr>
        </w:p>
        <w:p w14:paraId="3DD8495F" w14:textId="77777777" w:rsidR="009261D1" w:rsidRPr="00AD77FE" w:rsidRDefault="009261D1" w:rsidP="009261D1">
          <w:pPr>
            <w:ind w:left="720"/>
            <w:rPr>
              <w:b/>
            </w:rPr>
          </w:pPr>
          <w:r w:rsidRPr="00AD77FE">
            <w:rPr>
              <w:b/>
            </w:rPr>
            <w:t>Action: The Governance Team to set up the</w:t>
          </w:r>
          <w:r>
            <w:rPr>
              <w:b/>
            </w:rPr>
            <w:t xml:space="preserve"> Board conference call in April, if necessary, and add it to the Board forward schedule.</w:t>
          </w:r>
        </w:p>
        <w:p w14:paraId="2D839F2C" w14:textId="77777777" w:rsidR="009261D1" w:rsidRDefault="009261D1" w:rsidP="009261D1"/>
        <w:p w14:paraId="2D7E36C6" w14:textId="77777777" w:rsidR="009261D1" w:rsidRDefault="009261D1" w:rsidP="009261D1">
          <w:pPr>
            <w:ind w:left="720" w:hanging="720"/>
          </w:pPr>
          <w:r>
            <w:t>5.6</w:t>
          </w:r>
          <w:r>
            <w:tab/>
          </w:r>
          <w:r w:rsidRPr="00AD77FE">
            <w:t xml:space="preserve">The Chair of the Commissioner Working Group on Is Britain Fairer (IBF) reported that the group </w:t>
          </w:r>
          <w:r>
            <w:t>had met on 01 February. T</w:t>
          </w:r>
          <w:r w:rsidRPr="00AD77FE">
            <w:t>hey had approved the new format for the IBF report, based ar</w:t>
          </w:r>
          <w:r>
            <w:t>ound protected characteristics. The specific Scotland and Wales reports may continue to focus on domains, due to the differing contexts and use</w:t>
          </w:r>
          <w:r w:rsidRPr="00AD77FE">
            <w:t xml:space="preserve">. </w:t>
          </w:r>
          <w:r>
            <w:t>He advised that i</w:t>
          </w:r>
          <w:r w:rsidRPr="00AD77FE">
            <w:t>ssues relating to data on some protected characteristics still exist and</w:t>
          </w:r>
          <w:r>
            <w:t>, whilst this was a challenge,</w:t>
          </w:r>
          <w:r w:rsidRPr="00AD77FE">
            <w:t xml:space="preserve"> it was useful</w:t>
          </w:r>
          <w:r>
            <w:t xml:space="preserve"> for IBF</w:t>
          </w:r>
          <w:r w:rsidRPr="00AD77FE">
            <w:t xml:space="preserve"> to be able to highlight those gaps. </w:t>
          </w:r>
          <w:r>
            <w:t xml:space="preserve">Commissioners suggested </w:t>
          </w:r>
          <w:r w:rsidRPr="00AD77FE">
            <w:t xml:space="preserve">that staff should be engaged </w:t>
          </w:r>
          <w:r>
            <w:t>in suggesting a potential new name for the report</w:t>
          </w:r>
          <w:r w:rsidRPr="00AD77FE">
            <w:t xml:space="preserve">. </w:t>
          </w:r>
        </w:p>
        <w:p w14:paraId="5E0810F6" w14:textId="77777777" w:rsidR="009261D1" w:rsidRDefault="009261D1" w:rsidP="009261D1">
          <w:pPr>
            <w:ind w:left="720" w:hanging="720"/>
          </w:pPr>
        </w:p>
        <w:p w14:paraId="767F8EB2" w14:textId="77777777" w:rsidR="009261D1" w:rsidRPr="00C16166" w:rsidRDefault="009261D1" w:rsidP="009261D1">
          <w:pPr>
            <w:ind w:left="720"/>
            <w:rPr>
              <w:b/>
            </w:rPr>
          </w:pPr>
          <w:r w:rsidRPr="00C16166">
            <w:rPr>
              <w:b/>
            </w:rPr>
            <w:t xml:space="preserve">Action: </w:t>
          </w:r>
          <w:r w:rsidRPr="004260CD">
            <w:rPr>
              <w:b/>
            </w:rPr>
            <w:t>Communications team to look into new name for IBF report once the contents of the report are further developed and explore the best way to involve staff in the process.</w:t>
          </w:r>
        </w:p>
        <w:p w14:paraId="169240FF" w14:textId="77777777" w:rsidR="009261D1" w:rsidRPr="00BB40E4" w:rsidRDefault="009261D1" w:rsidP="009261D1">
          <w:pPr>
            <w:ind w:left="720"/>
          </w:pPr>
        </w:p>
        <w:p w14:paraId="03D433B5" w14:textId="5F1109AB" w:rsidR="009261D1" w:rsidRPr="008D1FCB" w:rsidRDefault="009261D1" w:rsidP="00DD1881">
          <w:pPr>
            <w:pStyle w:val="Heading3"/>
          </w:pPr>
          <w:bookmarkStart w:id="29" w:name="_Toc99027488"/>
          <w:bookmarkStart w:id="30" w:name="_Toc100831232"/>
          <w:r w:rsidRPr="001E7159">
            <w:t>6</w:t>
          </w:r>
          <w:r w:rsidRPr="008D1FCB">
            <w:t>.</w:t>
          </w:r>
          <w:r w:rsidRPr="008D1FCB">
            <w:tab/>
          </w:r>
          <w:r w:rsidRPr="00A425AC">
            <w:t>CEO Report</w:t>
          </w:r>
          <w:r>
            <w:t xml:space="preserve"> &amp; Chairwoman’s update</w:t>
          </w:r>
          <w:bookmarkEnd w:id="29"/>
          <w:bookmarkEnd w:id="30"/>
          <w:r>
            <w:t xml:space="preserve"> </w:t>
          </w:r>
        </w:p>
        <w:p w14:paraId="7ED05BA6" w14:textId="77777777" w:rsidR="009261D1" w:rsidRPr="008D1FCB" w:rsidRDefault="009261D1" w:rsidP="009261D1">
          <w:pPr>
            <w:ind w:left="720" w:hanging="720"/>
            <w:rPr>
              <w:rFonts w:cs="Arial"/>
              <w:szCs w:val="24"/>
            </w:rPr>
          </w:pPr>
        </w:p>
        <w:p w14:paraId="1A58F8A7" w14:textId="77777777" w:rsidR="009261D1" w:rsidRDefault="009261D1" w:rsidP="009261D1">
          <w:pPr>
            <w:ind w:left="720" w:hanging="720"/>
            <w:rPr>
              <w:rFonts w:cs="Arial"/>
              <w:szCs w:val="24"/>
            </w:rPr>
          </w:pPr>
          <w:r>
            <w:rPr>
              <w:rFonts w:cs="Arial"/>
              <w:szCs w:val="24"/>
            </w:rPr>
            <w:t>6</w:t>
          </w:r>
          <w:r w:rsidRPr="008D1FCB">
            <w:rPr>
              <w:rFonts w:cs="Arial"/>
              <w:szCs w:val="24"/>
            </w:rPr>
            <w:t>.1</w:t>
          </w:r>
          <w:r w:rsidRPr="008D1FCB">
            <w:rPr>
              <w:rFonts w:cs="Arial"/>
              <w:szCs w:val="24"/>
            </w:rPr>
            <w:tab/>
          </w:r>
          <w:r>
            <w:rPr>
              <w:rFonts w:cs="Arial"/>
              <w:szCs w:val="24"/>
            </w:rPr>
            <w:t xml:space="preserve">Commissioners stated that they were </w:t>
          </w:r>
          <w:r w:rsidRPr="001845C6">
            <w:rPr>
              <w:rFonts w:cs="Arial"/>
              <w:szCs w:val="24"/>
            </w:rPr>
            <w:t xml:space="preserve">impressed with the format, content and </w:t>
          </w:r>
          <w:r>
            <w:rPr>
              <w:rFonts w:cs="Arial"/>
              <w:szCs w:val="24"/>
            </w:rPr>
            <w:t>professionalism of the report.</w:t>
          </w:r>
        </w:p>
        <w:p w14:paraId="6247D032" w14:textId="77777777" w:rsidR="009261D1" w:rsidRDefault="009261D1" w:rsidP="009261D1">
          <w:pPr>
            <w:ind w:left="720" w:hanging="720"/>
            <w:rPr>
              <w:rFonts w:cs="Arial"/>
              <w:szCs w:val="24"/>
            </w:rPr>
          </w:pPr>
        </w:p>
        <w:p w14:paraId="780AEA79" w14:textId="77777777" w:rsidR="009261D1" w:rsidRDefault="009261D1" w:rsidP="009261D1">
          <w:pPr>
            <w:ind w:left="720" w:hanging="720"/>
            <w:rPr>
              <w:rFonts w:cs="Arial"/>
              <w:szCs w:val="24"/>
            </w:rPr>
          </w:pPr>
          <w:r>
            <w:rPr>
              <w:rFonts w:cs="Arial"/>
              <w:szCs w:val="24"/>
            </w:rPr>
            <w:t>6.2</w:t>
          </w:r>
          <w:r>
            <w:rPr>
              <w:rFonts w:cs="Arial"/>
              <w:szCs w:val="24"/>
            </w:rPr>
            <w:tab/>
            <w:t>The Board asked whether</w:t>
          </w:r>
          <w:r w:rsidRPr="00B73B48">
            <w:t xml:space="preserve"> </w:t>
          </w:r>
          <w:r w:rsidRPr="00B73B48">
            <w:rPr>
              <w:rFonts w:cs="Arial"/>
              <w:szCs w:val="24"/>
            </w:rPr>
            <w:t xml:space="preserve">there had been any support </w:t>
          </w:r>
          <w:r>
            <w:rPr>
              <w:rFonts w:cs="Arial"/>
              <w:szCs w:val="24"/>
            </w:rPr>
            <w:t xml:space="preserve">for the Commission’s </w:t>
          </w:r>
          <w:r w:rsidRPr="00B73B48">
            <w:rPr>
              <w:rFonts w:cs="Arial"/>
              <w:szCs w:val="24"/>
            </w:rPr>
            <w:t>reaccreditation</w:t>
          </w:r>
          <w:r>
            <w:rPr>
              <w:rFonts w:cs="Arial"/>
              <w:szCs w:val="24"/>
            </w:rPr>
            <w:t xml:space="preserve"> as an A-status National Human Rights Institute</w:t>
          </w:r>
          <w:r w:rsidRPr="00B73B48">
            <w:rPr>
              <w:rFonts w:cs="Arial"/>
              <w:szCs w:val="24"/>
            </w:rPr>
            <w:t xml:space="preserve">. </w:t>
          </w:r>
          <w:r>
            <w:rPr>
              <w:rFonts w:cs="Arial"/>
              <w:szCs w:val="24"/>
            </w:rPr>
            <w:t xml:space="preserve">The </w:t>
          </w:r>
          <w:r w:rsidRPr="00B73B48">
            <w:rPr>
              <w:rFonts w:cs="Arial"/>
              <w:szCs w:val="24"/>
            </w:rPr>
            <w:t xml:space="preserve">Executive advised that </w:t>
          </w:r>
          <w:r>
            <w:rPr>
              <w:rFonts w:cs="Arial"/>
              <w:szCs w:val="24"/>
            </w:rPr>
            <w:t>discussions had taken</w:t>
          </w:r>
          <w:r w:rsidRPr="00B73B48">
            <w:rPr>
              <w:rFonts w:cs="Arial"/>
              <w:szCs w:val="24"/>
            </w:rPr>
            <w:t xml:space="preserve"> place with the Foreign, Commonwealth &amp; Development Office (FCDO)</w:t>
          </w:r>
          <w:r>
            <w:rPr>
              <w:rFonts w:cs="Arial"/>
              <w:szCs w:val="24"/>
            </w:rPr>
            <w:t xml:space="preserve"> and other stakeholders, but that the main action was to submit a robust response to the challenge to our status, as reported earlier in the meeting</w:t>
          </w:r>
          <w:r w:rsidRPr="00B73B48">
            <w:rPr>
              <w:rFonts w:cs="Arial"/>
              <w:szCs w:val="24"/>
            </w:rPr>
            <w:t>.</w:t>
          </w:r>
        </w:p>
        <w:p w14:paraId="55D21BC4" w14:textId="77777777" w:rsidR="009261D1" w:rsidRDefault="009261D1" w:rsidP="009261D1">
          <w:pPr>
            <w:ind w:left="720" w:hanging="720"/>
            <w:rPr>
              <w:rFonts w:cs="Arial"/>
              <w:szCs w:val="24"/>
            </w:rPr>
          </w:pPr>
        </w:p>
        <w:p w14:paraId="7880191F" w14:textId="77777777" w:rsidR="009261D1" w:rsidRDefault="009261D1" w:rsidP="009261D1">
          <w:pPr>
            <w:ind w:left="720" w:hanging="720"/>
            <w:rPr>
              <w:rFonts w:cs="Arial"/>
              <w:szCs w:val="24"/>
            </w:rPr>
          </w:pPr>
          <w:r>
            <w:rPr>
              <w:rFonts w:cs="Arial"/>
              <w:szCs w:val="24"/>
            </w:rPr>
            <w:t>6.3</w:t>
          </w:r>
          <w:r>
            <w:rPr>
              <w:rFonts w:cs="Arial"/>
              <w:szCs w:val="24"/>
            </w:rPr>
            <w:tab/>
            <w:t xml:space="preserve">The Chairwoman expressed the Board’s concern </w:t>
          </w:r>
          <w:r w:rsidRPr="00071C94">
            <w:rPr>
              <w:rFonts w:cs="Arial"/>
              <w:szCs w:val="24"/>
            </w:rPr>
            <w:t>that</w:t>
          </w:r>
          <w:r>
            <w:rPr>
              <w:rFonts w:cs="Arial"/>
              <w:szCs w:val="24"/>
            </w:rPr>
            <w:t xml:space="preserve"> the delays in receiving our 2022-23 budget from the Cabinet Office would impact adversely on our ability to deliver our programme of work, including a heightened risk of an under-spend at year-end due to the inevitable slow start to spending at the beginning of the year in the absence of a budget. The Government Equalities </w:t>
          </w:r>
          <w:r>
            <w:rPr>
              <w:rFonts w:cs="Arial"/>
              <w:szCs w:val="24"/>
            </w:rPr>
            <w:lastRenderedPageBreak/>
            <w:t>Office apologised to the Board and insisted that it was doing what it could to expedite matters.</w:t>
          </w:r>
        </w:p>
        <w:p w14:paraId="6550C22E" w14:textId="77777777" w:rsidR="009261D1" w:rsidRDefault="009261D1" w:rsidP="009261D1">
          <w:pPr>
            <w:rPr>
              <w:rFonts w:cs="Arial"/>
              <w:szCs w:val="24"/>
            </w:rPr>
          </w:pPr>
        </w:p>
        <w:p w14:paraId="66364BBB" w14:textId="77777777" w:rsidR="009261D1" w:rsidRDefault="009261D1" w:rsidP="009261D1">
          <w:pPr>
            <w:ind w:left="709" w:firstLine="11"/>
            <w:rPr>
              <w:rFonts w:cs="Arial"/>
              <w:b/>
              <w:szCs w:val="24"/>
            </w:rPr>
          </w:pPr>
          <w:r w:rsidRPr="00635C17">
            <w:rPr>
              <w:rFonts w:cs="Arial"/>
              <w:b/>
              <w:szCs w:val="24"/>
            </w:rPr>
            <w:t xml:space="preserve">Action: </w:t>
          </w:r>
          <w:r w:rsidRPr="004260CD">
            <w:rPr>
              <w:rFonts w:cs="Arial"/>
              <w:b/>
              <w:szCs w:val="24"/>
            </w:rPr>
            <w:t>Government Equalities Office aim to provide the Commission with an update on the 2022-23 budget by the time of the March Board meeting.</w:t>
          </w:r>
        </w:p>
        <w:p w14:paraId="4C0429C9" w14:textId="77777777" w:rsidR="009261D1" w:rsidRPr="00635C17" w:rsidRDefault="009261D1" w:rsidP="009261D1">
          <w:pPr>
            <w:ind w:left="709" w:firstLine="11"/>
            <w:rPr>
              <w:rFonts w:cs="Arial"/>
              <w:szCs w:val="24"/>
            </w:rPr>
          </w:pPr>
        </w:p>
        <w:p w14:paraId="56C3F097" w14:textId="77777777" w:rsidR="009261D1" w:rsidRDefault="009261D1" w:rsidP="009261D1">
          <w:pPr>
            <w:ind w:left="720" w:hanging="720"/>
            <w:rPr>
              <w:rFonts w:cs="Arial"/>
              <w:szCs w:val="24"/>
            </w:rPr>
          </w:pPr>
          <w:r w:rsidRPr="00635C17">
            <w:rPr>
              <w:rFonts w:cs="Arial"/>
              <w:szCs w:val="24"/>
            </w:rPr>
            <w:t>6.4</w:t>
          </w:r>
          <w:r w:rsidRPr="00635C17">
            <w:rPr>
              <w:rFonts w:cs="Arial"/>
              <w:szCs w:val="24"/>
            </w:rPr>
            <w:tab/>
            <w:t xml:space="preserve">Commissioners noted that some letters sent by us to stakeholders and parliamentarians are kept private while others are shared in the public domain. The Chairwoman requested that a policy </w:t>
          </w:r>
          <w:proofErr w:type="gramStart"/>
          <w:r w:rsidRPr="00635C17">
            <w:rPr>
              <w:rFonts w:cs="Arial"/>
              <w:szCs w:val="24"/>
            </w:rPr>
            <w:t>be developed</w:t>
          </w:r>
          <w:proofErr w:type="gramEnd"/>
          <w:r w:rsidRPr="00635C17">
            <w:rPr>
              <w:rFonts w:cs="Arial"/>
              <w:szCs w:val="24"/>
            </w:rPr>
            <w:t xml:space="preserve"> to ensure consistency of approach in whether we publish our responses to incoming letters. The Executive agreed that publishing letters can be an important regulatory tool and that a policy </w:t>
          </w:r>
          <w:proofErr w:type="gramStart"/>
          <w:r w:rsidRPr="00635C17">
            <w:rPr>
              <w:rFonts w:cs="Arial"/>
              <w:szCs w:val="24"/>
            </w:rPr>
            <w:t>should be developed</w:t>
          </w:r>
          <w:proofErr w:type="gramEnd"/>
          <w:r w:rsidRPr="00635C17">
            <w:rPr>
              <w:rFonts w:cs="Arial"/>
              <w:szCs w:val="24"/>
            </w:rPr>
            <w:t>.</w:t>
          </w:r>
        </w:p>
        <w:p w14:paraId="35F1B243" w14:textId="77777777" w:rsidR="009261D1" w:rsidRDefault="009261D1" w:rsidP="009261D1">
          <w:pPr>
            <w:ind w:left="720" w:hanging="720"/>
            <w:rPr>
              <w:rFonts w:cs="Arial"/>
              <w:szCs w:val="24"/>
            </w:rPr>
          </w:pPr>
        </w:p>
        <w:p w14:paraId="14509347" w14:textId="77777777" w:rsidR="009261D1" w:rsidRPr="00E57CEE" w:rsidRDefault="009261D1" w:rsidP="009261D1">
          <w:pPr>
            <w:ind w:left="720" w:hanging="720"/>
            <w:rPr>
              <w:rFonts w:cs="Arial"/>
              <w:b/>
              <w:szCs w:val="24"/>
            </w:rPr>
          </w:pPr>
          <w:r>
            <w:rPr>
              <w:rFonts w:cs="Arial"/>
              <w:szCs w:val="24"/>
            </w:rPr>
            <w:tab/>
          </w:r>
          <w:r w:rsidRPr="00E57CEE">
            <w:rPr>
              <w:rFonts w:cs="Arial"/>
              <w:b/>
              <w:szCs w:val="24"/>
            </w:rPr>
            <w:t xml:space="preserve">Action: Director of Communications to develop a policy and provide </w:t>
          </w:r>
          <w:r>
            <w:rPr>
              <w:rFonts w:cs="Arial"/>
              <w:b/>
              <w:szCs w:val="24"/>
            </w:rPr>
            <w:t xml:space="preserve">an update </w:t>
          </w:r>
          <w:r w:rsidRPr="00E57CEE">
            <w:rPr>
              <w:rFonts w:cs="Arial"/>
              <w:b/>
              <w:szCs w:val="24"/>
            </w:rPr>
            <w:t>to the Board</w:t>
          </w:r>
          <w:r>
            <w:rPr>
              <w:rFonts w:cs="Arial"/>
              <w:b/>
              <w:szCs w:val="24"/>
            </w:rPr>
            <w:t xml:space="preserve"> via the CEO report in May</w:t>
          </w:r>
          <w:r w:rsidRPr="00E57CEE">
            <w:rPr>
              <w:rFonts w:cs="Arial"/>
              <w:b/>
              <w:szCs w:val="24"/>
            </w:rPr>
            <w:t>.</w:t>
          </w:r>
        </w:p>
        <w:p w14:paraId="722EC396" w14:textId="77777777" w:rsidR="009261D1" w:rsidRDefault="009261D1" w:rsidP="009261D1">
          <w:pPr>
            <w:ind w:left="720" w:hanging="720"/>
            <w:rPr>
              <w:rFonts w:cs="Arial"/>
              <w:szCs w:val="24"/>
            </w:rPr>
          </w:pPr>
        </w:p>
        <w:p w14:paraId="0712458F" w14:textId="77777777" w:rsidR="009261D1" w:rsidRDefault="009261D1" w:rsidP="009261D1">
          <w:pPr>
            <w:ind w:left="720" w:hanging="720"/>
            <w:rPr>
              <w:rFonts w:cs="Arial"/>
              <w:szCs w:val="24"/>
            </w:rPr>
          </w:pPr>
          <w:r>
            <w:rPr>
              <w:rFonts w:cs="Arial"/>
              <w:szCs w:val="24"/>
            </w:rPr>
            <w:t>6.5</w:t>
          </w:r>
          <w:r>
            <w:rPr>
              <w:rFonts w:cs="Arial"/>
              <w:szCs w:val="24"/>
            </w:rPr>
            <w:tab/>
            <w:t xml:space="preserve">Commissioners </w:t>
          </w:r>
          <w:r w:rsidRPr="00635C17">
            <w:rPr>
              <w:rFonts w:cs="Arial"/>
              <w:szCs w:val="24"/>
            </w:rPr>
            <w:t xml:space="preserve">asked to </w:t>
          </w:r>
          <w:proofErr w:type="gramStart"/>
          <w:r w:rsidRPr="00635C17">
            <w:rPr>
              <w:rFonts w:cs="Arial"/>
              <w:szCs w:val="24"/>
            </w:rPr>
            <w:t>be updated</w:t>
          </w:r>
          <w:proofErr w:type="gramEnd"/>
          <w:r w:rsidRPr="00635C17">
            <w:rPr>
              <w:rFonts w:cs="Arial"/>
              <w:szCs w:val="24"/>
            </w:rPr>
            <w:t xml:space="preserve"> on the number of cases being referred to via the legal fund that supports cases</w:t>
          </w:r>
          <w:r w:rsidRPr="00755792">
            <w:rPr>
              <w:rFonts w:cs="Arial"/>
              <w:szCs w:val="24"/>
            </w:rPr>
            <w:t xml:space="preserve"> of race discrimination</w:t>
          </w:r>
          <w:r>
            <w:rPr>
              <w:rFonts w:cs="Arial"/>
              <w:szCs w:val="24"/>
            </w:rPr>
            <w:t>. Commissioners</w:t>
          </w:r>
          <w:r w:rsidRPr="00755792">
            <w:rPr>
              <w:rFonts w:cs="Arial"/>
              <w:szCs w:val="24"/>
            </w:rPr>
            <w:t xml:space="preserve"> advised that it was better to take on cases that have been signposted</w:t>
          </w:r>
          <w:r>
            <w:rPr>
              <w:rFonts w:cs="Arial"/>
              <w:szCs w:val="24"/>
            </w:rPr>
            <w:t xml:space="preserve"> by solicitors, rather than take on cases directly from individuals, so that relevant information </w:t>
          </w:r>
          <w:proofErr w:type="gramStart"/>
          <w:r>
            <w:rPr>
              <w:rFonts w:cs="Arial"/>
              <w:szCs w:val="24"/>
            </w:rPr>
            <w:t>would already have been gleaned</w:t>
          </w:r>
          <w:proofErr w:type="gramEnd"/>
          <w:r>
            <w:rPr>
              <w:rFonts w:cs="Arial"/>
              <w:szCs w:val="24"/>
            </w:rPr>
            <w:t>.</w:t>
          </w:r>
          <w:r w:rsidRPr="00755792">
            <w:rPr>
              <w:rFonts w:cs="Arial"/>
              <w:szCs w:val="24"/>
            </w:rPr>
            <w:t xml:space="preserve"> </w:t>
          </w:r>
          <w:r>
            <w:rPr>
              <w:rFonts w:cs="Arial"/>
              <w:szCs w:val="24"/>
            </w:rPr>
            <w:t xml:space="preserve">The </w:t>
          </w:r>
          <w:r w:rsidRPr="00755792">
            <w:rPr>
              <w:rFonts w:cs="Arial"/>
              <w:szCs w:val="24"/>
            </w:rPr>
            <w:t>E</w:t>
          </w:r>
          <w:r>
            <w:rPr>
              <w:rFonts w:cs="Arial"/>
              <w:szCs w:val="24"/>
            </w:rPr>
            <w:t xml:space="preserve">xecutive advised that, since the report </w:t>
          </w:r>
          <w:proofErr w:type="gramStart"/>
          <w:r>
            <w:rPr>
              <w:rFonts w:cs="Arial"/>
              <w:szCs w:val="24"/>
            </w:rPr>
            <w:t>was produced</w:t>
          </w:r>
          <w:proofErr w:type="gramEnd"/>
          <w:r>
            <w:rPr>
              <w:rFonts w:cs="Arial"/>
              <w:szCs w:val="24"/>
            </w:rPr>
            <w:t>, the number of cases had started to increase and that this would be kept under review.</w:t>
          </w:r>
          <w:r w:rsidRPr="00755792">
            <w:rPr>
              <w:rFonts w:cs="Arial"/>
              <w:szCs w:val="24"/>
            </w:rPr>
            <w:t xml:space="preserve"> </w:t>
          </w:r>
        </w:p>
        <w:p w14:paraId="6303405C" w14:textId="77777777" w:rsidR="009261D1" w:rsidRDefault="009261D1" w:rsidP="009261D1">
          <w:pPr>
            <w:ind w:left="720" w:hanging="720"/>
            <w:rPr>
              <w:rFonts w:cs="Arial"/>
              <w:szCs w:val="24"/>
            </w:rPr>
          </w:pPr>
        </w:p>
        <w:p w14:paraId="0EC8F938" w14:textId="77777777" w:rsidR="009261D1" w:rsidRPr="00DC7858" w:rsidRDefault="009261D1" w:rsidP="009261D1">
          <w:pPr>
            <w:ind w:left="720"/>
            <w:rPr>
              <w:rFonts w:cs="Arial"/>
              <w:b/>
              <w:szCs w:val="24"/>
            </w:rPr>
          </w:pPr>
          <w:r w:rsidRPr="00DC7858">
            <w:rPr>
              <w:rFonts w:cs="Arial"/>
              <w:b/>
              <w:szCs w:val="24"/>
            </w:rPr>
            <w:t xml:space="preserve">Action: </w:t>
          </w:r>
          <w:r>
            <w:rPr>
              <w:rFonts w:cs="Arial"/>
              <w:b/>
              <w:szCs w:val="24"/>
            </w:rPr>
            <w:t xml:space="preserve">CEO to include a </w:t>
          </w:r>
          <w:r w:rsidRPr="00DC7858">
            <w:rPr>
              <w:rFonts w:cs="Arial"/>
              <w:b/>
              <w:szCs w:val="24"/>
            </w:rPr>
            <w:t>progress report</w:t>
          </w:r>
          <w:r>
            <w:rPr>
              <w:rFonts w:cs="Arial"/>
              <w:b/>
              <w:szCs w:val="24"/>
            </w:rPr>
            <w:t xml:space="preserve"> on the legal fund in the March CEO report.</w:t>
          </w:r>
        </w:p>
        <w:p w14:paraId="4F0D8D1E" w14:textId="77777777" w:rsidR="009261D1" w:rsidRDefault="009261D1" w:rsidP="009261D1">
          <w:pPr>
            <w:rPr>
              <w:rFonts w:cs="Arial"/>
              <w:szCs w:val="24"/>
            </w:rPr>
          </w:pPr>
        </w:p>
        <w:p w14:paraId="55EBA571" w14:textId="77777777" w:rsidR="009261D1" w:rsidRDefault="009261D1" w:rsidP="009261D1">
          <w:pPr>
            <w:ind w:left="720" w:hanging="720"/>
            <w:rPr>
              <w:rFonts w:cs="Arial"/>
              <w:szCs w:val="24"/>
            </w:rPr>
          </w:pPr>
          <w:r>
            <w:rPr>
              <w:rFonts w:cs="Arial"/>
              <w:szCs w:val="24"/>
            </w:rPr>
            <w:t>6.6</w:t>
          </w:r>
          <w:r>
            <w:rPr>
              <w:rFonts w:cs="Arial"/>
              <w:szCs w:val="24"/>
            </w:rPr>
            <w:tab/>
            <w:t>Commissioners were</w:t>
          </w:r>
          <w:r w:rsidRPr="002671E7">
            <w:rPr>
              <w:rFonts w:cs="Arial"/>
              <w:szCs w:val="24"/>
            </w:rPr>
            <w:t xml:space="preserve"> </w:t>
          </w:r>
          <w:r>
            <w:rPr>
              <w:rFonts w:cs="Arial"/>
              <w:szCs w:val="24"/>
            </w:rPr>
            <w:t>content</w:t>
          </w:r>
          <w:r w:rsidRPr="002671E7">
            <w:rPr>
              <w:rFonts w:cs="Arial"/>
              <w:szCs w:val="24"/>
            </w:rPr>
            <w:t xml:space="preserve"> with the recent </w:t>
          </w:r>
          <w:r>
            <w:rPr>
              <w:rFonts w:cs="Arial"/>
              <w:szCs w:val="24"/>
            </w:rPr>
            <w:t>Observer</w:t>
          </w:r>
          <w:r w:rsidRPr="002671E7">
            <w:rPr>
              <w:rFonts w:cs="Arial"/>
              <w:szCs w:val="24"/>
            </w:rPr>
            <w:t xml:space="preserve"> </w:t>
          </w:r>
          <w:r>
            <w:rPr>
              <w:rFonts w:cs="Arial"/>
              <w:szCs w:val="24"/>
            </w:rPr>
            <w:t>article</w:t>
          </w:r>
          <w:r w:rsidRPr="002671E7">
            <w:rPr>
              <w:rFonts w:cs="Arial"/>
              <w:szCs w:val="24"/>
            </w:rPr>
            <w:t xml:space="preserve"> written by the </w:t>
          </w:r>
          <w:r>
            <w:rPr>
              <w:rFonts w:cs="Arial"/>
              <w:szCs w:val="24"/>
            </w:rPr>
            <w:t xml:space="preserve">Chairwoman </w:t>
          </w:r>
          <w:r w:rsidRPr="002671E7">
            <w:rPr>
              <w:rFonts w:cs="Arial"/>
              <w:szCs w:val="24"/>
            </w:rPr>
            <w:t xml:space="preserve">and asked </w:t>
          </w:r>
          <w:r>
            <w:rPr>
              <w:rFonts w:cs="Arial"/>
              <w:szCs w:val="24"/>
            </w:rPr>
            <w:t>about future media</w:t>
          </w:r>
          <w:r w:rsidRPr="002671E7">
            <w:rPr>
              <w:rFonts w:cs="Arial"/>
              <w:szCs w:val="24"/>
            </w:rPr>
            <w:t xml:space="preserve"> </w:t>
          </w:r>
          <w:r>
            <w:rPr>
              <w:rFonts w:cs="Arial"/>
              <w:szCs w:val="24"/>
            </w:rPr>
            <w:t>plans</w:t>
          </w:r>
          <w:r w:rsidRPr="002671E7">
            <w:rPr>
              <w:rFonts w:cs="Arial"/>
              <w:szCs w:val="24"/>
            </w:rPr>
            <w:t xml:space="preserve">. </w:t>
          </w:r>
          <w:r>
            <w:rPr>
              <w:rFonts w:cs="Arial"/>
              <w:szCs w:val="24"/>
            </w:rPr>
            <w:t xml:space="preserve">The Executive advised that we </w:t>
          </w:r>
          <w:proofErr w:type="gramStart"/>
          <w:r>
            <w:rPr>
              <w:rFonts w:cs="Arial"/>
              <w:szCs w:val="24"/>
            </w:rPr>
            <w:t>will</w:t>
          </w:r>
          <w:proofErr w:type="gramEnd"/>
          <w:r>
            <w:rPr>
              <w:rFonts w:cs="Arial"/>
              <w:szCs w:val="24"/>
            </w:rPr>
            <w:t xml:space="preserve"> promote</w:t>
          </w:r>
          <w:r w:rsidRPr="002671E7">
            <w:rPr>
              <w:rFonts w:cs="Arial"/>
              <w:szCs w:val="24"/>
            </w:rPr>
            <w:t xml:space="preserve"> the positive work the Commission is doing</w:t>
          </w:r>
          <w:r>
            <w:rPr>
              <w:rFonts w:cs="Arial"/>
              <w:szCs w:val="24"/>
            </w:rPr>
            <w:t xml:space="preserve"> to</w:t>
          </w:r>
          <w:r w:rsidRPr="002671E7">
            <w:rPr>
              <w:rFonts w:cs="Arial"/>
              <w:szCs w:val="24"/>
            </w:rPr>
            <w:t xml:space="preserve"> demonstrat</w:t>
          </w:r>
          <w:r>
            <w:rPr>
              <w:rFonts w:cs="Arial"/>
              <w:szCs w:val="24"/>
            </w:rPr>
            <w:t>e</w:t>
          </w:r>
          <w:r w:rsidRPr="002671E7">
            <w:rPr>
              <w:rFonts w:cs="Arial"/>
              <w:szCs w:val="24"/>
            </w:rPr>
            <w:t xml:space="preserve"> the breadth of its remit. An update will be brought to the </w:t>
          </w:r>
          <w:r w:rsidRPr="00635C17">
            <w:rPr>
              <w:rFonts w:cs="Arial"/>
              <w:szCs w:val="24"/>
            </w:rPr>
            <w:t xml:space="preserve">Board on </w:t>
          </w:r>
          <w:proofErr w:type="gramStart"/>
          <w:r w:rsidRPr="00635C17">
            <w:rPr>
              <w:rFonts w:cs="Arial"/>
              <w:szCs w:val="24"/>
            </w:rPr>
            <w:t>high level</w:t>
          </w:r>
          <w:proofErr w:type="gramEnd"/>
          <w:r w:rsidRPr="002671E7">
            <w:rPr>
              <w:rFonts w:cs="Arial"/>
              <w:szCs w:val="24"/>
            </w:rPr>
            <w:t xml:space="preserve"> plans.</w:t>
          </w:r>
        </w:p>
        <w:p w14:paraId="4C36CF52" w14:textId="77777777" w:rsidR="009261D1" w:rsidRDefault="009261D1" w:rsidP="009261D1">
          <w:pPr>
            <w:rPr>
              <w:rFonts w:cs="Arial"/>
              <w:szCs w:val="24"/>
            </w:rPr>
          </w:pPr>
        </w:p>
        <w:p w14:paraId="6DBC4C83" w14:textId="77777777" w:rsidR="009261D1" w:rsidRPr="00DC7858" w:rsidRDefault="009261D1" w:rsidP="009261D1">
          <w:pPr>
            <w:ind w:left="720"/>
            <w:rPr>
              <w:rFonts w:cs="Arial"/>
              <w:b/>
              <w:szCs w:val="24"/>
            </w:rPr>
          </w:pPr>
          <w:r w:rsidRPr="00DC7858">
            <w:rPr>
              <w:rFonts w:cs="Arial"/>
              <w:b/>
              <w:szCs w:val="24"/>
            </w:rPr>
            <w:t xml:space="preserve">Action: </w:t>
          </w:r>
          <w:r>
            <w:rPr>
              <w:rFonts w:cs="Arial"/>
              <w:b/>
              <w:szCs w:val="24"/>
            </w:rPr>
            <w:t xml:space="preserve">CEO to include a </w:t>
          </w:r>
          <w:r w:rsidRPr="00DC7858">
            <w:rPr>
              <w:rFonts w:cs="Arial"/>
              <w:b/>
              <w:szCs w:val="24"/>
            </w:rPr>
            <w:t xml:space="preserve">progress report </w:t>
          </w:r>
          <w:r>
            <w:rPr>
              <w:rFonts w:cs="Arial"/>
              <w:b/>
              <w:szCs w:val="24"/>
            </w:rPr>
            <w:t xml:space="preserve">on communications in the </w:t>
          </w:r>
          <w:r w:rsidRPr="00DC7858">
            <w:rPr>
              <w:rFonts w:cs="Arial"/>
              <w:b/>
              <w:szCs w:val="24"/>
            </w:rPr>
            <w:t>March CEO report</w:t>
          </w:r>
          <w:r>
            <w:rPr>
              <w:rFonts w:cs="Arial"/>
              <w:b/>
              <w:szCs w:val="24"/>
            </w:rPr>
            <w:t xml:space="preserve">. </w:t>
          </w:r>
        </w:p>
        <w:p w14:paraId="6BD0219E" w14:textId="77777777" w:rsidR="009261D1" w:rsidRDefault="009261D1" w:rsidP="009261D1">
          <w:pPr>
            <w:rPr>
              <w:rFonts w:cs="Arial"/>
              <w:szCs w:val="24"/>
            </w:rPr>
          </w:pPr>
        </w:p>
        <w:p w14:paraId="2AA6971F" w14:textId="77777777" w:rsidR="009261D1" w:rsidRDefault="009261D1" w:rsidP="009261D1">
          <w:pPr>
            <w:ind w:left="720" w:hanging="720"/>
            <w:rPr>
              <w:rFonts w:cs="Arial"/>
              <w:szCs w:val="24"/>
            </w:rPr>
          </w:pPr>
          <w:r>
            <w:rPr>
              <w:rFonts w:cs="Arial"/>
              <w:szCs w:val="24"/>
            </w:rPr>
            <w:t>6.7</w:t>
          </w:r>
          <w:r>
            <w:rPr>
              <w:rFonts w:cs="Arial"/>
              <w:szCs w:val="24"/>
            </w:rPr>
            <w:tab/>
            <w:t xml:space="preserve">The Chairwoman commended the Executive for their hard work through a period of staff absences. Commissioners </w:t>
          </w:r>
          <w:r w:rsidRPr="00DC7858">
            <w:rPr>
              <w:rFonts w:cs="Arial"/>
              <w:szCs w:val="24"/>
            </w:rPr>
            <w:t>queried whether th</w:t>
          </w:r>
          <w:r>
            <w:rPr>
              <w:rFonts w:cs="Arial"/>
              <w:szCs w:val="24"/>
            </w:rPr>
            <w:t>is reflected wider trends in the organisation.</w:t>
          </w:r>
          <w:r w:rsidRPr="00DC7858">
            <w:rPr>
              <w:rFonts w:cs="Arial"/>
              <w:szCs w:val="24"/>
            </w:rPr>
            <w:t xml:space="preserve"> </w:t>
          </w:r>
          <w:r>
            <w:rPr>
              <w:rFonts w:cs="Arial"/>
              <w:szCs w:val="24"/>
            </w:rPr>
            <w:t xml:space="preserve">The </w:t>
          </w:r>
          <w:r w:rsidRPr="00DC7858">
            <w:rPr>
              <w:rFonts w:cs="Arial"/>
              <w:szCs w:val="24"/>
            </w:rPr>
            <w:t>Executive reassured</w:t>
          </w:r>
          <w:r>
            <w:rPr>
              <w:rFonts w:cs="Arial"/>
              <w:szCs w:val="24"/>
            </w:rPr>
            <w:t xml:space="preserve"> the Board</w:t>
          </w:r>
          <w:r w:rsidRPr="00DC7858">
            <w:rPr>
              <w:rFonts w:cs="Arial"/>
              <w:szCs w:val="24"/>
            </w:rPr>
            <w:t xml:space="preserve"> this was</w:t>
          </w:r>
          <w:r>
            <w:rPr>
              <w:rFonts w:cs="Arial"/>
              <w:szCs w:val="24"/>
            </w:rPr>
            <w:t xml:space="preserve"> </w:t>
          </w:r>
          <w:r w:rsidRPr="00DC7858">
            <w:rPr>
              <w:rFonts w:cs="Arial"/>
              <w:szCs w:val="24"/>
            </w:rPr>
            <w:t>n</w:t>
          </w:r>
          <w:r>
            <w:rPr>
              <w:rFonts w:cs="Arial"/>
              <w:szCs w:val="24"/>
            </w:rPr>
            <w:t>o</w:t>
          </w:r>
          <w:r w:rsidRPr="00DC7858">
            <w:rPr>
              <w:rFonts w:cs="Arial"/>
              <w:szCs w:val="24"/>
            </w:rPr>
            <w:t>t the case</w:t>
          </w:r>
          <w:r>
            <w:rPr>
              <w:rFonts w:cs="Arial"/>
              <w:szCs w:val="24"/>
            </w:rPr>
            <w:t xml:space="preserve"> and that the absences had been due to personal circumstances</w:t>
          </w:r>
          <w:r w:rsidRPr="00DC7858">
            <w:rPr>
              <w:rFonts w:cs="Arial"/>
              <w:szCs w:val="24"/>
            </w:rPr>
            <w:t xml:space="preserve">. </w:t>
          </w:r>
          <w:r>
            <w:rPr>
              <w:rFonts w:cs="Arial"/>
              <w:szCs w:val="24"/>
            </w:rPr>
            <w:t xml:space="preserve">The Chairwoman </w:t>
          </w:r>
          <w:r w:rsidRPr="00DC7858">
            <w:rPr>
              <w:rFonts w:cs="Arial"/>
              <w:szCs w:val="24"/>
            </w:rPr>
            <w:t xml:space="preserve">asked whether </w:t>
          </w:r>
          <w:r>
            <w:rPr>
              <w:rFonts w:cs="Arial"/>
              <w:szCs w:val="24"/>
            </w:rPr>
            <w:t xml:space="preserve">a contingency plan was in place for such absences, and it </w:t>
          </w:r>
          <w:proofErr w:type="gramStart"/>
          <w:r>
            <w:rPr>
              <w:rFonts w:cs="Arial"/>
              <w:szCs w:val="24"/>
            </w:rPr>
            <w:t>was agreed</w:t>
          </w:r>
          <w:proofErr w:type="gramEnd"/>
          <w:r>
            <w:rPr>
              <w:rFonts w:cs="Arial"/>
              <w:szCs w:val="24"/>
            </w:rPr>
            <w:t xml:space="preserve"> that this should be formalised and that it would </w:t>
          </w:r>
          <w:r w:rsidRPr="00DC7858">
            <w:rPr>
              <w:rFonts w:cs="Arial"/>
              <w:szCs w:val="24"/>
            </w:rPr>
            <w:t xml:space="preserve">assist </w:t>
          </w:r>
          <w:r>
            <w:rPr>
              <w:rFonts w:cs="Arial"/>
              <w:szCs w:val="24"/>
            </w:rPr>
            <w:t>in developing future leaders too</w:t>
          </w:r>
          <w:r w:rsidRPr="00DC7858">
            <w:rPr>
              <w:rFonts w:cs="Arial"/>
              <w:szCs w:val="24"/>
            </w:rPr>
            <w:t xml:space="preserve">. </w:t>
          </w:r>
        </w:p>
        <w:p w14:paraId="54004951" w14:textId="77777777" w:rsidR="009261D1" w:rsidRDefault="009261D1" w:rsidP="009261D1">
          <w:pPr>
            <w:ind w:left="720" w:hanging="720"/>
            <w:rPr>
              <w:rFonts w:cs="Arial"/>
              <w:szCs w:val="24"/>
            </w:rPr>
          </w:pPr>
        </w:p>
        <w:p w14:paraId="2A098616" w14:textId="77777777" w:rsidR="009261D1" w:rsidRPr="00EC2CDC" w:rsidRDefault="009261D1" w:rsidP="009261D1">
          <w:pPr>
            <w:ind w:left="720"/>
            <w:rPr>
              <w:rFonts w:cs="Arial"/>
              <w:b/>
              <w:szCs w:val="24"/>
            </w:rPr>
          </w:pPr>
          <w:r>
            <w:rPr>
              <w:rFonts w:cs="Arial"/>
              <w:b/>
              <w:szCs w:val="24"/>
            </w:rPr>
            <w:t xml:space="preserve">Action: Deputy Chair </w:t>
          </w:r>
          <w:r w:rsidRPr="00EC2CDC">
            <w:rPr>
              <w:rFonts w:cs="Arial"/>
              <w:b/>
              <w:szCs w:val="24"/>
            </w:rPr>
            <w:t xml:space="preserve">to work with Chief Operating Officer to create a formal process. </w:t>
          </w:r>
        </w:p>
        <w:p w14:paraId="4A69D5C7" w14:textId="77777777" w:rsidR="009261D1" w:rsidRDefault="009261D1" w:rsidP="009261D1">
          <w:pPr>
            <w:rPr>
              <w:rFonts w:cs="Arial"/>
              <w:szCs w:val="24"/>
            </w:rPr>
          </w:pPr>
        </w:p>
        <w:p w14:paraId="593B20B0" w14:textId="77777777" w:rsidR="009261D1" w:rsidRDefault="009261D1" w:rsidP="009261D1">
          <w:pPr>
            <w:ind w:left="720" w:hanging="720"/>
            <w:rPr>
              <w:rFonts w:cs="Arial"/>
              <w:szCs w:val="24"/>
            </w:rPr>
          </w:pPr>
          <w:r>
            <w:rPr>
              <w:rFonts w:cs="Arial"/>
              <w:szCs w:val="24"/>
            </w:rPr>
            <w:lastRenderedPageBreak/>
            <w:t>6.8</w:t>
          </w:r>
          <w:r>
            <w:rPr>
              <w:rFonts w:cs="Arial"/>
              <w:szCs w:val="24"/>
            </w:rPr>
            <w:tab/>
            <w:t xml:space="preserve">The Board requested sight of the </w:t>
          </w:r>
          <w:r w:rsidRPr="00DC7858">
            <w:rPr>
              <w:rFonts w:cs="Arial"/>
              <w:szCs w:val="24"/>
            </w:rPr>
            <w:t>Sexual H</w:t>
          </w:r>
          <w:r>
            <w:rPr>
              <w:rFonts w:cs="Arial"/>
              <w:szCs w:val="24"/>
            </w:rPr>
            <w:t xml:space="preserve">arassment Prevention checklist for the hospitality industry prior to its publication. The Interim Chair of the Wales Committee also </w:t>
          </w:r>
          <w:r w:rsidRPr="00DC7858">
            <w:rPr>
              <w:rFonts w:cs="Arial"/>
              <w:szCs w:val="24"/>
            </w:rPr>
            <w:t xml:space="preserve">asked </w:t>
          </w:r>
          <w:r>
            <w:rPr>
              <w:rFonts w:cs="Arial"/>
              <w:szCs w:val="24"/>
            </w:rPr>
            <w:t xml:space="preserve">for data specific to Wales and queried whether the checklist </w:t>
          </w:r>
          <w:proofErr w:type="gramStart"/>
          <w:r>
            <w:rPr>
              <w:rFonts w:cs="Arial"/>
              <w:szCs w:val="24"/>
            </w:rPr>
            <w:t>could be used</w:t>
          </w:r>
          <w:proofErr w:type="gramEnd"/>
          <w:r>
            <w:rPr>
              <w:rFonts w:cs="Arial"/>
              <w:szCs w:val="24"/>
            </w:rPr>
            <w:t xml:space="preserve"> for other sectors. </w:t>
          </w:r>
        </w:p>
        <w:p w14:paraId="4C61E145" w14:textId="77777777" w:rsidR="009261D1" w:rsidRDefault="009261D1" w:rsidP="009261D1">
          <w:pPr>
            <w:ind w:left="720" w:hanging="720"/>
            <w:rPr>
              <w:rFonts w:cs="Arial"/>
              <w:szCs w:val="24"/>
            </w:rPr>
          </w:pPr>
        </w:p>
        <w:p w14:paraId="620BEC08" w14:textId="77777777" w:rsidR="009261D1" w:rsidRPr="005404CA" w:rsidRDefault="009261D1" w:rsidP="009261D1">
          <w:pPr>
            <w:ind w:left="720"/>
            <w:rPr>
              <w:rFonts w:cs="Arial"/>
              <w:b/>
              <w:szCs w:val="24"/>
            </w:rPr>
          </w:pPr>
          <w:r w:rsidRPr="005404CA">
            <w:rPr>
              <w:rFonts w:cs="Arial"/>
              <w:b/>
              <w:szCs w:val="24"/>
            </w:rPr>
            <w:t xml:space="preserve">Action: Director of Regulation to </w:t>
          </w:r>
          <w:r>
            <w:rPr>
              <w:rFonts w:cs="Arial"/>
              <w:b/>
              <w:szCs w:val="24"/>
            </w:rPr>
            <w:t xml:space="preserve">ensure the </w:t>
          </w:r>
          <w:r w:rsidRPr="005404CA">
            <w:rPr>
              <w:rFonts w:cs="Arial"/>
              <w:b/>
              <w:szCs w:val="24"/>
            </w:rPr>
            <w:t xml:space="preserve">checklist </w:t>
          </w:r>
          <w:proofErr w:type="gramStart"/>
          <w:r>
            <w:rPr>
              <w:rFonts w:cs="Arial"/>
              <w:b/>
              <w:szCs w:val="24"/>
            </w:rPr>
            <w:t>is shared</w:t>
          </w:r>
          <w:proofErr w:type="gramEnd"/>
          <w:r>
            <w:rPr>
              <w:rFonts w:cs="Arial"/>
              <w:b/>
              <w:szCs w:val="24"/>
            </w:rPr>
            <w:t xml:space="preserve"> </w:t>
          </w:r>
          <w:r w:rsidRPr="005404CA">
            <w:rPr>
              <w:rFonts w:cs="Arial"/>
              <w:b/>
              <w:szCs w:val="24"/>
            </w:rPr>
            <w:t xml:space="preserve">with Commissioners and to consider </w:t>
          </w:r>
          <w:r>
            <w:rPr>
              <w:rFonts w:cs="Arial"/>
              <w:b/>
              <w:szCs w:val="24"/>
            </w:rPr>
            <w:t xml:space="preserve">its use for </w:t>
          </w:r>
          <w:r w:rsidRPr="005404CA">
            <w:rPr>
              <w:rFonts w:cs="Arial"/>
              <w:b/>
              <w:szCs w:val="24"/>
            </w:rPr>
            <w:t>other sectors</w:t>
          </w:r>
          <w:r>
            <w:rPr>
              <w:rFonts w:cs="Arial"/>
              <w:b/>
              <w:szCs w:val="24"/>
            </w:rPr>
            <w:t xml:space="preserve"> by early April</w:t>
          </w:r>
          <w:r w:rsidRPr="005404CA">
            <w:rPr>
              <w:rFonts w:cs="Arial"/>
              <w:b/>
              <w:szCs w:val="24"/>
            </w:rPr>
            <w:t xml:space="preserve">. </w:t>
          </w:r>
        </w:p>
        <w:p w14:paraId="7E6AD22F" w14:textId="77777777" w:rsidR="009261D1" w:rsidRDefault="009261D1" w:rsidP="009261D1">
          <w:pPr>
            <w:rPr>
              <w:rFonts w:cs="Arial"/>
              <w:szCs w:val="24"/>
            </w:rPr>
          </w:pPr>
        </w:p>
        <w:p w14:paraId="630E48C3" w14:textId="77777777" w:rsidR="009261D1" w:rsidRDefault="009261D1" w:rsidP="009261D1">
          <w:pPr>
            <w:ind w:left="720" w:hanging="720"/>
          </w:pPr>
          <w:r>
            <w:rPr>
              <w:rFonts w:cs="Arial"/>
              <w:szCs w:val="24"/>
            </w:rPr>
            <w:t>6.9</w:t>
          </w:r>
          <w:r>
            <w:rPr>
              <w:rFonts w:cs="Arial"/>
              <w:szCs w:val="24"/>
            </w:rPr>
            <w:tab/>
            <w:t xml:space="preserve">The Board </w:t>
          </w:r>
          <w:proofErr w:type="gramStart"/>
          <w:r>
            <w:rPr>
              <w:rFonts w:cs="Arial"/>
              <w:szCs w:val="24"/>
            </w:rPr>
            <w:t>were updated</w:t>
          </w:r>
          <w:proofErr w:type="gramEnd"/>
          <w:r>
            <w:rPr>
              <w:rFonts w:cs="Arial"/>
              <w:szCs w:val="24"/>
            </w:rPr>
            <w:t xml:space="preserve"> on the office accommodation in Cardiff and </w:t>
          </w:r>
          <w:r>
            <w:t>approved</w:t>
          </w:r>
          <w:r w:rsidRPr="00B73B48">
            <w:t xml:space="preserve"> </w:t>
          </w:r>
          <w:r>
            <w:t>the new permanent Cardiff office.</w:t>
          </w:r>
        </w:p>
        <w:p w14:paraId="360A4C10" w14:textId="77777777" w:rsidR="009261D1" w:rsidRDefault="009261D1" w:rsidP="009261D1"/>
        <w:p w14:paraId="4414D8E1" w14:textId="77777777" w:rsidR="009261D1" w:rsidRDefault="009261D1" w:rsidP="009261D1"/>
        <w:p w14:paraId="6ED10C1F" w14:textId="4FCCC222" w:rsidR="009261D1" w:rsidRDefault="009261D1" w:rsidP="00DD1881">
          <w:pPr>
            <w:pStyle w:val="Heading3"/>
          </w:pPr>
          <w:bookmarkStart w:id="31" w:name="_Toc99027489"/>
          <w:bookmarkStart w:id="32" w:name="_Toc100831233"/>
          <w:r w:rsidRPr="001E7159">
            <w:t>7</w:t>
          </w:r>
          <w:r>
            <w:t>.</w:t>
          </w:r>
          <w:r>
            <w:tab/>
          </w:r>
          <w:r w:rsidRPr="001E7159">
            <w:t>2022-23 Business Plan</w:t>
          </w:r>
          <w:bookmarkEnd w:id="31"/>
          <w:bookmarkEnd w:id="32"/>
          <w:r>
            <w:t xml:space="preserve"> </w:t>
          </w:r>
        </w:p>
        <w:p w14:paraId="64CB000A" w14:textId="77777777" w:rsidR="009261D1" w:rsidRDefault="009261D1" w:rsidP="009261D1"/>
        <w:p w14:paraId="5ACD665C" w14:textId="77777777" w:rsidR="009261D1" w:rsidRDefault="009261D1" w:rsidP="009261D1">
          <w:pPr>
            <w:ind w:left="720" w:hanging="720"/>
          </w:pPr>
          <w:r>
            <w:t>7.1</w:t>
          </w:r>
          <w:r>
            <w:tab/>
          </w:r>
          <w:r w:rsidRPr="00482067">
            <w:t>The Board discussed the proposals for the Commission’s 2022-23</w:t>
          </w:r>
          <w:r>
            <w:t xml:space="preserve"> Business Plan</w:t>
          </w:r>
          <w:r w:rsidRPr="00482067">
            <w:t xml:space="preserve">, </w:t>
          </w:r>
          <w:r>
            <w:t>stating that it was an excellent and clear paper. They approved</w:t>
          </w:r>
          <w:r w:rsidRPr="00482067">
            <w:t xml:space="preserve"> </w:t>
          </w:r>
          <w:r>
            <w:t xml:space="preserve">the summary Business Plan; the </w:t>
          </w:r>
          <w:r w:rsidRPr="001E7159">
            <w:t xml:space="preserve">priority activities and approved delegation to </w:t>
          </w:r>
          <w:r>
            <w:t>the Chief Executive</w:t>
          </w:r>
          <w:r w:rsidRPr="001E7159">
            <w:t xml:space="preserve"> and Chairwoman to sign off</w:t>
          </w:r>
          <w:r>
            <w:t xml:space="preserve"> the</w:t>
          </w:r>
          <w:r w:rsidRPr="001E7159">
            <w:t xml:space="preserve"> finalised plan, </w:t>
          </w:r>
          <w:r>
            <w:t xml:space="preserve">making the following observations: </w:t>
          </w:r>
        </w:p>
        <w:p w14:paraId="14DCB263" w14:textId="77777777" w:rsidR="009261D1" w:rsidRDefault="009261D1" w:rsidP="009261D1">
          <w:pPr>
            <w:ind w:left="720" w:hanging="720"/>
          </w:pPr>
        </w:p>
        <w:p w14:paraId="71B44712" w14:textId="77777777" w:rsidR="009261D1" w:rsidRPr="00DD1881" w:rsidRDefault="009261D1" w:rsidP="009261D1">
          <w:pPr>
            <w:pStyle w:val="ListParagraph"/>
            <w:numPr>
              <w:ilvl w:val="0"/>
              <w:numId w:val="20"/>
            </w:numPr>
            <w:spacing w:after="0"/>
            <w:rPr>
              <w:sz w:val="24"/>
              <w:szCs w:val="24"/>
            </w:rPr>
          </w:pPr>
          <w:r w:rsidRPr="00DD1881">
            <w:rPr>
              <w:sz w:val="24"/>
              <w:szCs w:val="24"/>
            </w:rPr>
            <w:t>They noted the break down by nation and discussed whether the Commission should allocate its resources in line with population, but accepted that it was important to have planned activity of national relevance;</w:t>
          </w:r>
        </w:p>
        <w:p w14:paraId="2C1765D7" w14:textId="77777777" w:rsidR="009261D1" w:rsidRPr="00DD1881" w:rsidRDefault="009261D1" w:rsidP="009261D1">
          <w:pPr>
            <w:pStyle w:val="ListParagraph"/>
            <w:numPr>
              <w:ilvl w:val="0"/>
              <w:numId w:val="20"/>
            </w:numPr>
            <w:spacing w:after="0"/>
            <w:rPr>
              <w:sz w:val="24"/>
              <w:szCs w:val="24"/>
            </w:rPr>
          </w:pPr>
          <w:r w:rsidRPr="00DD1881">
            <w:rPr>
              <w:sz w:val="24"/>
              <w:szCs w:val="24"/>
            </w:rPr>
            <w:t xml:space="preserve">That the breakdown by protected characteristic was helpful, but queried whether there needed to be a cross check to ensure an appropriate balance of activity across all of the protected characteristics; </w:t>
          </w:r>
        </w:p>
        <w:p w14:paraId="18AABCF4" w14:textId="77777777" w:rsidR="009261D1" w:rsidRPr="00DD1881" w:rsidRDefault="009261D1" w:rsidP="009261D1">
          <w:pPr>
            <w:pStyle w:val="ListParagraph"/>
            <w:numPr>
              <w:ilvl w:val="0"/>
              <w:numId w:val="20"/>
            </w:numPr>
            <w:spacing w:after="0"/>
            <w:rPr>
              <w:sz w:val="24"/>
              <w:szCs w:val="24"/>
            </w:rPr>
          </w:pPr>
          <w:r w:rsidRPr="00DD1881">
            <w:rPr>
              <w:sz w:val="24"/>
              <w:szCs w:val="24"/>
            </w:rPr>
            <w:t>That the percentage of resource allocated to areas should be estimates rather than targets, to allow scope for reactive work;</w:t>
          </w:r>
        </w:p>
        <w:p w14:paraId="691F99EE" w14:textId="77777777" w:rsidR="009261D1" w:rsidRPr="00DD1881" w:rsidRDefault="009261D1" w:rsidP="009261D1">
          <w:pPr>
            <w:pStyle w:val="ListParagraph"/>
            <w:numPr>
              <w:ilvl w:val="0"/>
              <w:numId w:val="20"/>
            </w:numPr>
            <w:spacing w:after="0"/>
            <w:rPr>
              <w:sz w:val="24"/>
              <w:szCs w:val="24"/>
            </w:rPr>
          </w:pPr>
          <w:r w:rsidRPr="00DD1881">
            <w:rPr>
              <w:sz w:val="24"/>
              <w:szCs w:val="24"/>
            </w:rPr>
            <w:t>That the Wales Committee agreed with the plan overall and requested more work on violence against woman and girls and on socio-economic disadvantage, as well as more detail on how reactive work will be managed;</w:t>
          </w:r>
        </w:p>
        <w:p w14:paraId="7C612FA0" w14:textId="77777777" w:rsidR="009261D1" w:rsidRPr="00DD1881" w:rsidRDefault="009261D1" w:rsidP="009261D1">
          <w:pPr>
            <w:pStyle w:val="ListParagraph"/>
            <w:numPr>
              <w:ilvl w:val="0"/>
              <w:numId w:val="20"/>
            </w:numPr>
            <w:spacing w:after="0"/>
            <w:rPr>
              <w:sz w:val="24"/>
              <w:szCs w:val="24"/>
            </w:rPr>
          </w:pPr>
          <w:r w:rsidRPr="00DD1881">
            <w:rPr>
              <w:sz w:val="24"/>
              <w:szCs w:val="24"/>
            </w:rPr>
            <w:t>That the Scotland Committee were pleased to input into the plans, advising that the Scotland Human Rights Commission will need to agree to our human rights work in Scotland. With regards to the gender pay gap, they asked that the plan looks beyond mere compliance and to sharing learning across the nations in this area;</w:t>
          </w:r>
        </w:p>
        <w:p w14:paraId="376D0A1B" w14:textId="77777777" w:rsidR="009261D1" w:rsidRPr="00DD1881" w:rsidRDefault="009261D1" w:rsidP="009261D1">
          <w:pPr>
            <w:pStyle w:val="ListParagraph"/>
            <w:numPr>
              <w:ilvl w:val="0"/>
              <w:numId w:val="20"/>
            </w:numPr>
            <w:spacing w:after="0"/>
            <w:rPr>
              <w:sz w:val="24"/>
              <w:szCs w:val="24"/>
            </w:rPr>
          </w:pPr>
          <w:r w:rsidRPr="00DD1881">
            <w:rPr>
              <w:sz w:val="24"/>
              <w:szCs w:val="24"/>
            </w:rPr>
            <w:t xml:space="preserve">That ARAC provides regular assurance on progress, whilst the Board reviews delivery against the Business Plan every six months rather than quarterly; and </w:t>
          </w:r>
        </w:p>
        <w:p w14:paraId="6D2986BF" w14:textId="77777777" w:rsidR="009261D1" w:rsidRPr="00DD1881" w:rsidRDefault="009261D1" w:rsidP="009261D1">
          <w:pPr>
            <w:pStyle w:val="ListParagraph"/>
            <w:numPr>
              <w:ilvl w:val="0"/>
              <w:numId w:val="20"/>
            </w:numPr>
            <w:spacing w:after="0"/>
            <w:rPr>
              <w:sz w:val="24"/>
              <w:szCs w:val="24"/>
            </w:rPr>
          </w:pPr>
          <w:r w:rsidRPr="00DD1881">
            <w:rPr>
              <w:sz w:val="24"/>
              <w:szCs w:val="24"/>
            </w:rPr>
            <w:t xml:space="preserve">That they were pleased to see the inclusion of work on the retention of police officers from diverse backgrounds, given this </w:t>
          </w:r>
          <w:proofErr w:type="gramStart"/>
          <w:r w:rsidRPr="00DD1881">
            <w:rPr>
              <w:sz w:val="24"/>
              <w:szCs w:val="24"/>
            </w:rPr>
            <w:t>was discussed</w:t>
          </w:r>
          <w:proofErr w:type="gramEnd"/>
          <w:r w:rsidRPr="00DD1881">
            <w:rPr>
              <w:sz w:val="24"/>
              <w:szCs w:val="24"/>
            </w:rPr>
            <w:t xml:space="preserve"> at the previous Board meeting. The Chairwoman advised this is in our remit through the public sector equality duty, and asked whether consideration </w:t>
          </w:r>
          <w:proofErr w:type="gramStart"/>
          <w:r w:rsidRPr="00DD1881">
            <w:rPr>
              <w:sz w:val="24"/>
              <w:szCs w:val="24"/>
            </w:rPr>
            <w:t>could be given</w:t>
          </w:r>
          <w:proofErr w:type="gramEnd"/>
          <w:r w:rsidRPr="00DD1881">
            <w:rPr>
              <w:sz w:val="24"/>
              <w:szCs w:val="24"/>
            </w:rPr>
            <w:t xml:space="preserve"> to linking this work with the legal fund supporting cases of race discrimination. David </w:t>
          </w:r>
          <w:proofErr w:type="spellStart"/>
          <w:r w:rsidRPr="00DD1881">
            <w:rPr>
              <w:sz w:val="24"/>
              <w:szCs w:val="24"/>
            </w:rPr>
            <w:t>Goodhart</w:t>
          </w:r>
          <w:proofErr w:type="spellEnd"/>
          <w:r w:rsidRPr="00DD1881">
            <w:rPr>
              <w:sz w:val="24"/>
              <w:szCs w:val="24"/>
            </w:rPr>
            <w:t xml:space="preserve"> offered to share information following a recent relevant meeting he had had. The Executive advised it was in contact with the Independent Office for Police Conduct as another regulator in this area and will continue to engage with them, and return to the Board with more specific proposals for work in this area in due course.</w:t>
          </w:r>
        </w:p>
        <w:p w14:paraId="6D233E87" w14:textId="77777777" w:rsidR="009261D1" w:rsidRPr="00DD1881" w:rsidRDefault="009261D1" w:rsidP="009261D1">
          <w:pPr>
            <w:rPr>
              <w:szCs w:val="24"/>
            </w:rPr>
          </w:pPr>
        </w:p>
        <w:p w14:paraId="7C22A5AB" w14:textId="77777777" w:rsidR="009261D1" w:rsidRPr="00DD1881" w:rsidRDefault="009261D1" w:rsidP="009261D1">
          <w:pPr>
            <w:pStyle w:val="ListParagraph"/>
            <w:rPr>
              <w:b/>
              <w:sz w:val="24"/>
              <w:szCs w:val="24"/>
            </w:rPr>
          </w:pPr>
          <w:r w:rsidRPr="00DD1881">
            <w:rPr>
              <w:b/>
              <w:sz w:val="24"/>
              <w:szCs w:val="24"/>
            </w:rPr>
            <w:lastRenderedPageBreak/>
            <w:t xml:space="preserve">Action: David </w:t>
          </w:r>
          <w:proofErr w:type="spellStart"/>
          <w:r w:rsidRPr="00DD1881">
            <w:rPr>
              <w:b/>
              <w:sz w:val="24"/>
              <w:szCs w:val="24"/>
            </w:rPr>
            <w:t>Goodhart</w:t>
          </w:r>
          <w:proofErr w:type="spellEnd"/>
          <w:r w:rsidRPr="00DD1881">
            <w:rPr>
              <w:b/>
              <w:sz w:val="24"/>
              <w:szCs w:val="24"/>
            </w:rPr>
            <w:t xml:space="preserve"> to share information with Commissioners from his meeting.</w:t>
          </w:r>
        </w:p>
        <w:p w14:paraId="583A8F39" w14:textId="77777777" w:rsidR="009261D1" w:rsidRPr="00DD1881" w:rsidRDefault="009261D1" w:rsidP="009261D1">
          <w:pPr>
            <w:pStyle w:val="ListParagraph"/>
            <w:rPr>
              <w:sz w:val="24"/>
              <w:szCs w:val="24"/>
            </w:rPr>
          </w:pPr>
        </w:p>
        <w:p w14:paraId="59957285" w14:textId="77777777" w:rsidR="009261D1" w:rsidRPr="00DD1881" w:rsidRDefault="009261D1" w:rsidP="009261D1">
          <w:pPr>
            <w:pStyle w:val="ListParagraph"/>
            <w:rPr>
              <w:sz w:val="24"/>
              <w:szCs w:val="24"/>
            </w:rPr>
          </w:pPr>
        </w:p>
        <w:p w14:paraId="555738F9" w14:textId="77777777" w:rsidR="009261D1" w:rsidRPr="00DD1881" w:rsidRDefault="009261D1" w:rsidP="009261D1">
          <w:pPr>
            <w:pStyle w:val="ListParagraph"/>
            <w:rPr>
              <w:b/>
              <w:sz w:val="24"/>
              <w:szCs w:val="24"/>
            </w:rPr>
          </w:pPr>
          <w:r w:rsidRPr="00DD1881">
            <w:rPr>
              <w:b/>
              <w:sz w:val="24"/>
              <w:szCs w:val="24"/>
            </w:rPr>
            <w:t xml:space="preserve">Action: Chief Operating Officer and Director of Finance to schedule </w:t>
          </w:r>
          <w:proofErr w:type="gramStart"/>
          <w:r w:rsidRPr="00DD1881">
            <w:rPr>
              <w:b/>
              <w:sz w:val="24"/>
              <w:szCs w:val="24"/>
            </w:rPr>
            <w:t>impact</w:t>
          </w:r>
          <w:proofErr w:type="gramEnd"/>
          <w:r w:rsidRPr="00DD1881">
            <w:rPr>
              <w:b/>
              <w:sz w:val="24"/>
              <w:szCs w:val="24"/>
            </w:rPr>
            <w:t xml:space="preserve"> reporting potentially quarterly to ARAC, and six-monthly to the Board.</w:t>
          </w:r>
        </w:p>
        <w:p w14:paraId="0E318E70" w14:textId="77777777" w:rsidR="009261D1" w:rsidRDefault="009261D1" w:rsidP="009261D1"/>
        <w:p w14:paraId="1E321A55" w14:textId="7A3CB9ED" w:rsidR="009261D1" w:rsidRPr="00237CBD" w:rsidRDefault="009261D1" w:rsidP="00DD1881">
          <w:pPr>
            <w:pStyle w:val="Heading3"/>
          </w:pPr>
          <w:bookmarkStart w:id="33" w:name="_Toc99027490"/>
          <w:bookmarkStart w:id="34" w:name="_Toc100831234"/>
          <w:r w:rsidRPr="00237CBD">
            <w:t>8.</w:t>
          </w:r>
          <w:r w:rsidRPr="00237CBD">
            <w:tab/>
            <w:t>Single Sex Spaces guidance</w:t>
          </w:r>
          <w:bookmarkEnd w:id="33"/>
          <w:bookmarkEnd w:id="34"/>
          <w:r>
            <w:t xml:space="preserve"> </w:t>
          </w:r>
        </w:p>
        <w:p w14:paraId="0328F8D6" w14:textId="77777777" w:rsidR="009261D1" w:rsidRDefault="009261D1" w:rsidP="009261D1">
          <w:pPr>
            <w:ind w:left="720" w:hanging="720"/>
          </w:pPr>
        </w:p>
        <w:p w14:paraId="55DEE7EF" w14:textId="77777777" w:rsidR="009261D1" w:rsidRDefault="009261D1" w:rsidP="009261D1">
          <w:pPr>
            <w:ind w:left="720" w:hanging="720"/>
          </w:pPr>
          <w:r>
            <w:t>8.1</w:t>
          </w:r>
          <w:r>
            <w:tab/>
          </w:r>
          <w:r w:rsidRPr="00237CBD">
            <w:t>The Board discussed the proposals for the Commission’s</w:t>
          </w:r>
          <w:r>
            <w:t xml:space="preserve"> approach to producing single-sex spaces guidance and revising the statutory Code of Practice. They agreed to </w:t>
          </w:r>
          <w:r w:rsidRPr="00237CBD">
            <w:t>publish the guidance</w:t>
          </w:r>
          <w:r>
            <w:t xml:space="preserve"> immediately and to review the Code of Practice during 2022, noting that it </w:t>
          </w:r>
          <w:proofErr w:type="gramStart"/>
          <w:r>
            <w:t>had not been reviewed</w:t>
          </w:r>
          <w:proofErr w:type="gramEnd"/>
          <w:r>
            <w:t xml:space="preserve"> since it was first published in 2011.</w:t>
          </w:r>
        </w:p>
        <w:p w14:paraId="63748C86" w14:textId="77777777" w:rsidR="009261D1" w:rsidRDefault="009261D1" w:rsidP="009261D1">
          <w:pPr>
            <w:ind w:left="720" w:hanging="720"/>
          </w:pPr>
        </w:p>
        <w:p w14:paraId="093FD337" w14:textId="77777777" w:rsidR="009261D1" w:rsidRDefault="009261D1" w:rsidP="009261D1">
          <w:pPr>
            <w:ind w:left="720" w:hanging="720"/>
          </w:pPr>
          <w:r>
            <w:t xml:space="preserve">8.2 </w:t>
          </w:r>
          <w:r>
            <w:tab/>
          </w:r>
          <w:r w:rsidRPr="00237CBD">
            <w:t>Commis</w:t>
          </w:r>
          <w:r>
            <w:t xml:space="preserve">sioners noted the importance of stakeholder and government opinions, both in relation to the guidance and the Code. </w:t>
          </w:r>
          <w:proofErr w:type="gramStart"/>
          <w:r>
            <w:t>But</w:t>
          </w:r>
          <w:proofErr w:type="gramEnd"/>
          <w:r>
            <w:t xml:space="preserve"> the Board noted that the Commission is a statutorily independent body, and so decisions about what to publish and when were for the Board. Commissioners advised that the guidance on single-sex spaces </w:t>
          </w:r>
          <w:proofErr w:type="gramStart"/>
          <w:r>
            <w:t>should be firmly based</w:t>
          </w:r>
          <w:proofErr w:type="gramEnd"/>
          <w:r>
            <w:t xml:space="preserve"> in the law, with any examples and case studies that are relevant and up-to-date. It was critical that the Wales and Scotland Committees input into the final version of the guidance.</w:t>
          </w:r>
        </w:p>
        <w:p w14:paraId="709692FC" w14:textId="77777777" w:rsidR="009261D1" w:rsidRDefault="009261D1" w:rsidP="009261D1">
          <w:pPr>
            <w:ind w:left="720" w:hanging="720"/>
          </w:pPr>
        </w:p>
        <w:p w14:paraId="5B91BB9D" w14:textId="77777777" w:rsidR="009261D1" w:rsidRDefault="009261D1" w:rsidP="009261D1">
          <w:pPr>
            <w:ind w:left="720" w:hanging="720"/>
          </w:pPr>
          <w:r>
            <w:t>8.3</w:t>
          </w:r>
          <w:r>
            <w:tab/>
            <w:t xml:space="preserve">The Board emphasised </w:t>
          </w:r>
          <w:r w:rsidRPr="00D85960">
            <w:t>the need for a robust a</w:t>
          </w:r>
          <w:r>
            <w:t>nd clear communication strategy</w:t>
          </w:r>
          <w:r w:rsidRPr="00D85960">
            <w:t xml:space="preserve"> to accompany </w:t>
          </w:r>
          <w:r>
            <w:t>the publication of the guidance which: engaged</w:t>
          </w:r>
          <w:r w:rsidRPr="00D85960">
            <w:t xml:space="preserve"> key stakeholders early in the process; </w:t>
          </w:r>
          <w:r>
            <w:t>includes a</w:t>
          </w:r>
          <w:r w:rsidRPr="00D85960">
            <w:t xml:space="preserve"> Q&amp;A to enable </w:t>
          </w:r>
          <w:r>
            <w:t>consistent and efficient responses;</w:t>
          </w:r>
          <w:r w:rsidRPr="00D85960">
            <w:t xml:space="preserve"> and is fit </w:t>
          </w:r>
          <w:r>
            <w:t>for purpose across the nations, noting the policy divergence across Britain.</w:t>
          </w:r>
        </w:p>
        <w:p w14:paraId="00D76FCC" w14:textId="77777777" w:rsidR="009261D1" w:rsidRDefault="009261D1" w:rsidP="009261D1">
          <w:pPr>
            <w:ind w:left="720" w:hanging="720"/>
          </w:pPr>
        </w:p>
        <w:p w14:paraId="63E89EF4" w14:textId="77777777" w:rsidR="009261D1" w:rsidRPr="00D67A03" w:rsidRDefault="009261D1" w:rsidP="009261D1">
          <w:pPr>
            <w:ind w:left="720"/>
            <w:rPr>
              <w:b/>
            </w:rPr>
          </w:pPr>
          <w:r w:rsidRPr="00D67A03">
            <w:rPr>
              <w:b/>
            </w:rPr>
            <w:t xml:space="preserve">Action: The Governance Team to organise a Board conference call </w:t>
          </w:r>
          <w:r>
            <w:rPr>
              <w:b/>
            </w:rPr>
            <w:t xml:space="preserve">by 4 March for </w:t>
          </w:r>
          <w:r w:rsidRPr="00D67A03">
            <w:rPr>
              <w:b/>
            </w:rPr>
            <w:t>approv</w:t>
          </w:r>
          <w:r>
            <w:rPr>
              <w:b/>
            </w:rPr>
            <w:t>al</w:t>
          </w:r>
          <w:r w:rsidRPr="00D67A03">
            <w:rPr>
              <w:b/>
            </w:rPr>
            <w:t xml:space="preserve"> </w:t>
          </w:r>
          <w:r>
            <w:rPr>
              <w:b/>
            </w:rPr>
            <w:t xml:space="preserve">of </w:t>
          </w:r>
          <w:r w:rsidRPr="00D67A03">
            <w:rPr>
              <w:b/>
            </w:rPr>
            <w:t>the guidance.</w:t>
          </w:r>
        </w:p>
        <w:p w14:paraId="6E26D92C" w14:textId="77777777" w:rsidR="009261D1" w:rsidRPr="00D67A03" w:rsidRDefault="009261D1" w:rsidP="009261D1">
          <w:pPr>
            <w:ind w:left="720"/>
            <w:rPr>
              <w:b/>
            </w:rPr>
          </w:pPr>
        </w:p>
        <w:p w14:paraId="63664CD1" w14:textId="77777777" w:rsidR="009261D1" w:rsidRPr="00D67A03" w:rsidRDefault="009261D1" w:rsidP="009261D1">
          <w:pPr>
            <w:ind w:left="720"/>
            <w:rPr>
              <w:b/>
            </w:rPr>
          </w:pPr>
          <w:r w:rsidRPr="00D67A03">
            <w:rPr>
              <w:b/>
            </w:rPr>
            <w:t xml:space="preserve">Action: </w:t>
          </w:r>
          <w:r>
            <w:rPr>
              <w:b/>
            </w:rPr>
            <w:t>CEO</w:t>
          </w:r>
          <w:r w:rsidRPr="00D67A03">
            <w:rPr>
              <w:b/>
            </w:rPr>
            <w:t xml:space="preserve">, Scotland Commissioner and Interim Chair of the Wales Committee to engage </w:t>
          </w:r>
          <w:r>
            <w:rPr>
              <w:b/>
            </w:rPr>
            <w:t xml:space="preserve">with </w:t>
          </w:r>
          <w:r w:rsidRPr="00D67A03">
            <w:rPr>
              <w:b/>
            </w:rPr>
            <w:t>the Statutory Committees</w:t>
          </w:r>
          <w:r>
            <w:rPr>
              <w:b/>
            </w:rPr>
            <w:t xml:space="preserve"> on the guidance</w:t>
          </w:r>
          <w:r w:rsidRPr="00D67A03">
            <w:rPr>
              <w:b/>
            </w:rPr>
            <w:t>.</w:t>
          </w:r>
        </w:p>
        <w:p w14:paraId="669DD40D" w14:textId="77777777" w:rsidR="009261D1" w:rsidRPr="00D67A03" w:rsidRDefault="009261D1" w:rsidP="009261D1">
          <w:pPr>
            <w:ind w:left="720"/>
            <w:rPr>
              <w:b/>
            </w:rPr>
          </w:pPr>
        </w:p>
        <w:p w14:paraId="4FDCE6AA" w14:textId="77777777" w:rsidR="009261D1" w:rsidRPr="00D67A03" w:rsidRDefault="009261D1" w:rsidP="009261D1">
          <w:pPr>
            <w:ind w:left="720"/>
            <w:rPr>
              <w:b/>
            </w:rPr>
          </w:pPr>
          <w:r w:rsidRPr="00D67A03">
            <w:rPr>
              <w:b/>
            </w:rPr>
            <w:t xml:space="preserve">Action: Chief Executive and Strategic Communications Adviser to </w:t>
          </w:r>
          <w:r>
            <w:rPr>
              <w:b/>
            </w:rPr>
            <w:t xml:space="preserve">advise the Board on </w:t>
          </w:r>
          <w:r w:rsidRPr="00D67A03">
            <w:rPr>
              <w:b/>
            </w:rPr>
            <w:t>the Communications strategy.</w:t>
          </w:r>
        </w:p>
        <w:p w14:paraId="6889EFD5" w14:textId="77777777" w:rsidR="009261D1" w:rsidRDefault="009261D1" w:rsidP="009261D1">
          <w:pPr>
            <w:ind w:left="720"/>
          </w:pPr>
        </w:p>
        <w:p w14:paraId="0EC2A3AF" w14:textId="77777777" w:rsidR="009261D1" w:rsidRPr="00D67A03" w:rsidRDefault="009261D1" w:rsidP="009261D1">
          <w:pPr>
            <w:ind w:left="720"/>
            <w:rPr>
              <w:b/>
            </w:rPr>
          </w:pPr>
          <w:r w:rsidRPr="00D67A03">
            <w:rPr>
              <w:b/>
            </w:rPr>
            <w:t xml:space="preserve">Action: </w:t>
          </w:r>
          <w:r>
            <w:rPr>
              <w:b/>
            </w:rPr>
            <w:t xml:space="preserve">Director of Regulation to </w:t>
          </w:r>
          <w:proofErr w:type="gramStart"/>
          <w:r>
            <w:rPr>
              <w:b/>
            </w:rPr>
            <w:t>advise</w:t>
          </w:r>
          <w:proofErr w:type="gramEnd"/>
          <w:r>
            <w:rPr>
              <w:b/>
            </w:rPr>
            <w:t xml:space="preserve"> on the process and timescales to revise the Code of Practice.</w:t>
          </w:r>
        </w:p>
        <w:p w14:paraId="5C0E3A3A" w14:textId="77777777" w:rsidR="009261D1" w:rsidRDefault="009261D1" w:rsidP="009261D1"/>
        <w:p w14:paraId="28DCB21E" w14:textId="53E63AFB" w:rsidR="009261D1" w:rsidRPr="00D67A03" w:rsidRDefault="009261D1" w:rsidP="00DD1881">
          <w:pPr>
            <w:pStyle w:val="Heading3"/>
          </w:pPr>
          <w:bookmarkStart w:id="35" w:name="_Toc99027491"/>
          <w:bookmarkStart w:id="36" w:name="_Toc100831235"/>
          <w:r w:rsidRPr="00D67A03">
            <w:t>9.</w:t>
          </w:r>
          <w:r w:rsidRPr="00D67A03">
            <w:tab/>
            <w:t>Employee engagement and staff survey results</w:t>
          </w:r>
          <w:bookmarkEnd w:id="35"/>
          <w:bookmarkEnd w:id="36"/>
          <w:r>
            <w:t xml:space="preserve"> </w:t>
          </w:r>
        </w:p>
        <w:p w14:paraId="35A9E3B8" w14:textId="77777777" w:rsidR="009261D1" w:rsidRDefault="009261D1" w:rsidP="009261D1"/>
        <w:p w14:paraId="5191D3DF" w14:textId="77777777" w:rsidR="009261D1" w:rsidRDefault="009261D1" w:rsidP="009261D1">
          <w:pPr>
            <w:ind w:left="720" w:hanging="720"/>
          </w:pPr>
          <w:r>
            <w:t>9.1</w:t>
          </w:r>
          <w:r>
            <w:tab/>
            <w:t xml:space="preserve">The Board considered the results of the annual staff survey and one-off ‘listening exercise’ conducted in November and December 2021. They commented that, although the pandemic and lockdowns had inevitably </w:t>
          </w:r>
          <w:proofErr w:type="gramStart"/>
          <w:r>
            <w:lastRenderedPageBreak/>
            <w:t>impacted</w:t>
          </w:r>
          <w:proofErr w:type="gramEnd"/>
          <w:r>
            <w:t xml:space="preserve"> levels of engagement, </w:t>
          </w:r>
          <w:r w:rsidRPr="00E07213">
            <w:t>the</w:t>
          </w:r>
          <w:r>
            <w:t xml:space="preserve"> negative responses from Commission staff had been stronger than expected. There were clearly many areas of concern, including both new and </w:t>
          </w:r>
          <w:r w:rsidRPr="00E07213">
            <w:t>historical is</w:t>
          </w:r>
          <w:r>
            <w:t>sues</w:t>
          </w:r>
          <w:r w:rsidRPr="00E07213">
            <w:t>.</w:t>
          </w:r>
        </w:p>
        <w:p w14:paraId="6279FD88" w14:textId="77777777" w:rsidR="009261D1" w:rsidRDefault="009261D1" w:rsidP="009261D1">
          <w:pPr>
            <w:ind w:left="720" w:hanging="720"/>
          </w:pPr>
        </w:p>
        <w:p w14:paraId="7D003D58" w14:textId="12A21B81" w:rsidR="009261D1" w:rsidRDefault="009261D1" w:rsidP="009261D1">
          <w:pPr>
            <w:ind w:left="720" w:hanging="720"/>
          </w:pPr>
          <w:r>
            <w:t>9.2</w:t>
          </w:r>
          <w:r>
            <w:tab/>
            <w:t xml:space="preserve">Commissioners noted the importance of being transparent to staff, and that the Commission’s role as an authoritative, independent regulator could be better communicated internally. It </w:t>
          </w:r>
          <w:proofErr w:type="gramStart"/>
          <w:r>
            <w:t>was noted</w:t>
          </w:r>
          <w:proofErr w:type="gramEnd"/>
          <w:r>
            <w:t xml:space="preserve"> that the Civil Service Code helps civil servants to understand their role, even when they disagree with ministers. </w:t>
          </w:r>
          <w:proofErr w:type="gramStart"/>
          <w:r w:rsidRPr="00854B62">
            <w:t xml:space="preserve">Commissioners agreed that Board engagement led by the Chairwoman should be improved as </w:t>
          </w:r>
          <w:proofErr w:type="spellStart"/>
          <w:r w:rsidRPr="00854B62">
            <w:t>Covid</w:t>
          </w:r>
          <w:proofErr w:type="spellEnd"/>
          <w:r w:rsidRPr="00854B62">
            <w:t xml:space="preserve"> regulations eased;</w:t>
          </w:r>
          <w:r w:rsidRPr="00E07213">
            <w:t xml:space="preserve"> </w:t>
          </w:r>
          <w:r>
            <w:t xml:space="preserve">that the Executive should encourage staff to return to an office environment to support increased human interaction; that efforts should be made to engage informally as a whole organisation, such as at the all-staff event planned for March; and the need for </w:t>
          </w:r>
          <w:r w:rsidRPr="007D0F6D">
            <w:t>robust</w:t>
          </w:r>
          <w:r>
            <w:t>,</w:t>
          </w:r>
          <w:r w:rsidRPr="007D0F6D">
            <w:t xml:space="preserve"> effective and creative</w:t>
          </w:r>
          <w:r>
            <w:t xml:space="preserve"> internal communication.</w:t>
          </w:r>
          <w:proofErr w:type="gramEnd"/>
        </w:p>
        <w:p w14:paraId="0D3E4B3D" w14:textId="77777777" w:rsidR="009261D1" w:rsidRDefault="009261D1" w:rsidP="009261D1"/>
        <w:p w14:paraId="29D916CA" w14:textId="77777777" w:rsidR="009261D1" w:rsidRPr="00C0762F" w:rsidRDefault="009261D1" w:rsidP="009261D1">
          <w:pPr>
            <w:ind w:left="720"/>
            <w:rPr>
              <w:b/>
            </w:rPr>
          </w:pPr>
          <w:r w:rsidRPr="00C0762F">
            <w:rPr>
              <w:b/>
            </w:rPr>
            <w:t xml:space="preserve">Action: </w:t>
          </w:r>
          <w:r w:rsidRPr="00AE34C5">
            <w:rPr>
              <w:b/>
            </w:rPr>
            <w:t xml:space="preserve">The Director of People and Infrastructure to </w:t>
          </w:r>
          <w:r>
            <w:rPr>
              <w:b/>
            </w:rPr>
            <w:t xml:space="preserve">produce an </w:t>
          </w:r>
          <w:r w:rsidRPr="00C0762F">
            <w:rPr>
              <w:b/>
            </w:rPr>
            <w:t>action plan</w:t>
          </w:r>
          <w:r>
            <w:rPr>
              <w:b/>
            </w:rPr>
            <w:t xml:space="preserve"> to address issues arising, and to report on the plan to t</w:t>
          </w:r>
          <w:r w:rsidRPr="00C0762F">
            <w:rPr>
              <w:b/>
            </w:rPr>
            <w:t xml:space="preserve">he P&amp;WC </w:t>
          </w:r>
          <w:r>
            <w:rPr>
              <w:b/>
            </w:rPr>
            <w:t xml:space="preserve">and through them </w:t>
          </w:r>
          <w:r w:rsidRPr="00C0762F">
            <w:rPr>
              <w:b/>
            </w:rPr>
            <w:t xml:space="preserve">to the Board. </w:t>
          </w:r>
        </w:p>
        <w:p w14:paraId="084BFCA2" w14:textId="77777777" w:rsidR="009261D1" w:rsidRDefault="009261D1" w:rsidP="009261D1">
          <w:pPr>
            <w:ind w:left="720"/>
          </w:pPr>
        </w:p>
        <w:p w14:paraId="66277DA2" w14:textId="0805F43D" w:rsidR="009261D1" w:rsidRPr="00C0762F" w:rsidRDefault="009261D1" w:rsidP="00DD1881">
          <w:pPr>
            <w:pStyle w:val="Heading3"/>
          </w:pPr>
          <w:bookmarkStart w:id="37" w:name="_Toc99027492"/>
          <w:bookmarkStart w:id="38" w:name="_Toc100831236"/>
          <w:r w:rsidRPr="00C0762F">
            <w:t>10.</w:t>
          </w:r>
          <w:r w:rsidRPr="00C0762F">
            <w:tab/>
            <w:t>Any other business</w:t>
          </w:r>
          <w:bookmarkEnd w:id="37"/>
          <w:bookmarkEnd w:id="38"/>
        </w:p>
        <w:p w14:paraId="140BA531" w14:textId="77777777" w:rsidR="009261D1" w:rsidRDefault="009261D1" w:rsidP="009261D1"/>
        <w:p w14:paraId="1DCD0D83" w14:textId="77777777" w:rsidR="009261D1" w:rsidRDefault="009261D1" w:rsidP="009261D1">
          <w:pPr>
            <w:ind w:left="720" w:hanging="720"/>
          </w:pPr>
          <w:r>
            <w:t>10.1</w:t>
          </w:r>
          <w:r>
            <w:tab/>
            <w:t>The Chairwoman advised that the next</w:t>
          </w:r>
          <w:r w:rsidRPr="00C0762F">
            <w:t xml:space="preserve"> Board meeting </w:t>
          </w:r>
          <w:r>
            <w:t xml:space="preserve">would be </w:t>
          </w:r>
          <w:r w:rsidRPr="00C0762F">
            <w:t xml:space="preserve">in Manchester on the morning of the </w:t>
          </w:r>
          <w:r>
            <w:t xml:space="preserve">first day of the all staff away event on </w:t>
          </w:r>
          <w:r w:rsidRPr="00C0762F">
            <w:t>22 March, allowing</w:t>
          </w:r>
          <w:r>
            <w:t xml:space="preserve"> Commissioners to join staff in the</w:t>
          </w:r>
          <w:r w:rsidRPr="00C0762F">
            <w:t xml:space="preserve"> afternoon</w:t>
          </w:r>
          <w:r>
            <w:t>.</w:t>
          </w:r>
          <w:r w:rsidRPr="00C0762F">
            <w:t xml:space="preserve"> </w:t>
          </w:r>
        </w:p>
        <w:p w14:paraId="5E8C23B8" w14:textId="77777777" w:rsidR="009261D1" w:rsidRDefault="009261D1" w:rsidP="009261D1">
          <w:pPr>
            <w:ind w:left="720" w:hanging="720"/>
          </w:pPr>
        </w:p>
        <w:p w14:paraId="41432E79" w14:textId="77777777" w:rsidR="009261D1" w:rsidRDefault="009261D1" w:rsidP="009261D1">
          <w:pPr>
            <w:ind w:left="720" w:hanging="720"/>
          </w:pPr>
          <w:r>
            <w:t>10.2</w:t>
          </w:r>
          <w:r>
            <w:tab/>
            <w:t xml:space="preserve">The Chairwoman reminded Commissioners to complete the survey for the Board effectiveness review and encouraged Commissioners to attend the chairing meetings training taking place later this month. </w:t>
          </w:r>
        </w:p>
        <w:p w14:paraId="495AAF9F" w14:textId="48599CDC" w:rsidR="009261D1" w:rsidRDefault="009261D1" w:rsidP="009261D1">
          <w:pPr>
            <w:ind w:left="720" w:hanging="720"/>
          </w:pPr>
        </w:p>
        <w:p w14:paraId="30E38DA6" w14:textId="240CCB7F" w:rsidR="00DD1881" w:rsidRDefault="00DD1881" w:rsidP="009261D1">
          <w:pPr>
            <w:ind w:left="720" w:hanging="720"/>
          </w:pPr>
          <w:r>
            <w:t>Agreed by the Board at its meeting of 22 March 2022</w:t>
          </w:r>
        </w:p>
        <w:p w14:paraId="37105488" w14:textId="77777777" w:rsidR="009261D1" w:rsidRDefault="009261D1" w:rsidP="009261D1">
          <w:pPr>
            <w:ind w:left="720" w:hanging="720"/>
          </w:pPr>
        </w:p>
        <w:p w14:paraId="0887C338" w14:textId="77777777" w:rsidR="009261D1" w:rsidRDefault="009261D1" w:rsidP="009261D1">
          <w:pPr>
            <w:ind w:left="720" w:hanging="720"/>
          </w:pPr>
          <w:r>
            <w:t xml:space="preserve"> </w:t>
          </w:r>
        </w:p>
        <w:p w14:paraId="5B58FEB4" w14:textId="77777777" w:rsidR="009261D1" w:rsidRPr="00EC2CDC" w:rsidRDefault="009261D1" w:rsidP="009261D1"/>
        <w:p w14:paraId="19B6526F" w14:textId="68A5F606" w:rsidR="004C2BA3" w:rsidRPr="005F662C" w:rsidRDefault="0000080E" w:rsidP="009261D1">
          <w:pPr>
            <w:pStyle w:val="level1title"/>
            <w:rPr>
              <w:szCs w:val="24"/>
            </w:rPr>
          </w:pPr>
        </w:p>
      </w:sdtContent>
    </w:sdt>
    <w:sectPr w:rsidR="004C2BA3" w:rsidRPr="005F662C" w:rsidSect="00F95175">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9A333" w14:textId="77777777" w:rsidR="0000080E" w:rsidRDefault="0000080E">
      <w:r>
        <w:separator/>
      </w:r>
    </w:p>
  </w:endnote>
  <w:endnote w:type="continuationSeparator" w:id="0">
    <w:p w14:paraId="67FFB230" w14:textId="77777777" w:rsidR="0000080E" w:rsidRDefault="00000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E3617" w14:textId="77777777" w:rsidR="00AD6754" w:rsidRPr="00A753C4" w:rsidRDefault="00AD6754">
    <w:pPr>
      <w:jc w:val="center"/>
    </w:pPr>
  </w:p>
  <w:p w14:paraId="312DC555" w14:textId="77777777" w:rsidR="00AD6754" w:rsidRDefault="00AD6754"/>
  <w:p w14:paraId="23D5BAFC" w14:textId="77777777" w:rsidR="007B4512" w:rsidRDefault="007B451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0491499"/>
      <w:docPartObj>
        <w:docPartGallery w:val="Page Numbers (Bottom of Page)"/>
        <w:docPartUnique/>
      </w:docPartObj>
    </w:sdtPr>
    <w:sdtEndPr>
      <w:rPr>
        <w:noProof/>
      </w:rPr>
    </w:sdtEndPr>
    <w:sdtContent>
      <w:p w14:paraId="1EC2D5ED" w14:textId="017E35EE" w:rsidR="00AD6754" w:rsidRDefault="00AD6754">
        <w:pPr>
          <w:pStyle w:val="Footer"/>
          <w:jc w:val="right"/>
        </w:pPr>
        <w:r w:rsidRPr="00F95175">
          <w:rPr>
            <w:rFonts w:ascii="Arial" w:hAnsi="Arial" w:cs="Arial"/>
            <w:sz w:val="24"/>
            <w:szCs w:val="24"/>
          </w:rPr>
          <w:fldChar w:fldCharType="begin"/>
        </w:r>
        <w:r w:rsidRPr="00F95175">
          <w:rPr>
            <w:rFonts w:ascii="Arial" w:hAnsi="Arial" w:cs="Arial"/>
            <w:sz w:val="24"/>
            <w:szCs w:val="24"/>
          </w:rPr>
          <w:instrText xml:space="preserve"> PAGE   \* MERGEFORMAT </w:instrText>
        </w:r>
        <w:r w:rsidRPr="00F95175">
          <w:rPr>
            <w:rFonts w:ascii="Arial" w:hAnsi="Arial" w:cs="Arial"/>
            <w:sz w:val="24"/>
            <w:szCs w:val="24"/>
          </w:rPr>
          <w:fldChar w:fldCharType="separate"/>
        </w:r>
        <w:r w:rsidR="00AB2D2F">
          <w:rPr>
            <w:rFonts w:ascii="Arial" w:hAnsi="Arial" w:cs="Arial"/>
            <w:noProof/>
            <w:sz w:val="24"/>
            <w:szCs w:val="24"/>
          </w:rPr>
          <w:t>8</w:t>
        </w:r>
        <w:r w:rsidRPr="00F95175">
          <w:rPr>
            <w:rFonts w:ascii="Arial" w:hAnsi="Arial" w:cs="Arial"/>
            <w:noProof/>
            <w:sz w:val="24"/>
            <w:szCs w:val="24"/>
          </w:rPr>
          <w:fldChar w:fldCharType="end"/>
        </w:r>
      </w:p>
    </w:sdtContent>
  </w:sdt>
  <w:p w14:paraId="3395BAD1" w14:textId="77777777" w:rsidR="00AD6754" w:rsidRDefault="00AD6754" w:rsidP="0027696D">
    <w:pPr>
      <w:jc w:val="right"/>
    </w:pPr>
  </w:p>
  <w:p w14:paraId="1F775D30" w14:textId="77777777" w:rsidR="007B4512" w:rsidRDefault="007B451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4675759"/>
      <w:docPartObj>
        <w:docPartGallery w:val="Page Numbers (Bottom of Page)"/>
        <w:docPartUnique/>
      </w:docPartObj>
    </w:sdtPr>
    <w:sdtEndPr>
      <w:rPr>
        <w:rFonts w:ascii="Arial" w:hAnsi="Arial" w:cs="Arial"/>
        <w:noProof/>
        <w:sz w:val="24"/>
        <w:szCs w:val="24"/>
      </w:rPr>
    </w:sdtEndPr>
    <w:sdtContent>
      <w:p w14:paraId="405D9957" w14:textId="76712A03" w:rsidR="00AD6754" w:rsidRPr="00F95175" w:rsidRDefault="00AD6754">
        <w:pPr>
          <w:pStyle w:val="Footer"/>
          <w:jc w:val="right"/>
          <w:rPr>
            <w:rFonts w:ascii="Arial" w:hAnsi="Arial" w:cs="Arial"/>
            <w:sz w:val="24"/>
            <w:szCs w:val="24"/>
          </w:rPr>
        </w:pPr>
        <w:r w:rsidRPr="00F95175">
          <w:rPr>
            <w:rFonts w:ascii="Arial" w:hAnsi="Arial" w:cs="Arial"/>
            <w:sz w:val="24"/>
            <w:szCs w:val="24"/>
          </w:rPr>
          <w:fldChar w:fldCharType="begin"/>
        </w:r>
        <w:r w:rsidRPr="00F95175">
          <w:rPr>
            <w:rFonts w:ascii="Arial" w:hAnsi="Arial" w:cs="Arial"/>
            <w:sz w:val="24"/>
            <w:szCs w:val="24"/>
          </w:rPr>
          <w:instrText xml:space="preserve"> PAGE   \* MERGEFORMAT </w:instrText>
        </w:r>
        <w:r w:rsidRPr="00F95175">
          <w:rPr>
            <w:rFonts w:ascii="Arial" w:hAnsi="Arial" w:cs="Arial"/>
            <w:sz w:val="24"/>
            <w:szCs w:val="24"/>
          </w:rPr>
          <w:fldChar w:fldCharType="separate"/>
        </w:r>
        <w:r w:rsidR="00AB2D2F">
          <w:rPr>
            <w:rFonts w:ascii="Arial" w:hAnsi="Arial" w:cs="Arial"/>
            <w:noProof/>
            <w:sz w:val="24"/>
            <w:szCs w:val="24"/>
          </w:rPr>
          <w:t>1</w:t>
        </w:r>
        <w:r w:rsidRPr="00F95175">
          <w:rPr>
            <w:rFonts w:ascii="Arial" w:hAnsi="Arial" w:cs="Arial"/>
            <w:noProof/>
            <w:sz w:val="24"/>
            <w:szCs w:val="24"/>
          </w:rPr>
          <w:fldChar w:fldCharType="end"/>
        </w:r>
      </w:p>
    </w:sdtContent>
  </w:sdt>
  <w:p w14:paraId="61D06530" w14:textId="77777777" w:rsidR="00AD6754" w:rsidRDefault="00AD6754"/>
  <w:p w14:paraId="4151257C" w14:textId="77777777" w:rsidR="007B4512" w:rsidRDefault="007B451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880197" w14:textId="77777777" w:rsidR="0000080E" w:rsidRDefault="0000080E">
      <w:r>
        <w:separator/>
      </w:r>
    </w:p>
  </w:footnote>
  <w:footnote w:type="continuationSeparator" w:id="0">
    <w:p w14:paraId="1F4E6BA5" w14:textId="77777777" w:rsidR="0000080E" w:rsidRDefault="00000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730A5" w14:textId="77777777" w:rsidR="00AD6754" w:rsidRDefault="00AD6754" w:rsidP="00670143">
    <w:pPr>
      <w:pStyle w:val="Header"/>
      <w:rPr>
        <w:sz w:val="16"/>
        <w:szCs w:val="16"/>
      </w:rPr>
    </w:pPr>
  </w:p>
  <w:p w14:paraId="17E2372F" w14:textId="77777777" w:rsidR="00AD6754" w:rsidRDefault="00AD6754" w:rsidP="00670143">
    <w:pPr>
      <w:pStyle w:val="Header"/>
      <w:rPr>
        <w:sz w:val="16"/>
        <w:szCs w:val="16"/>
      </w:rPr>
    </w:pPr>
  </w:p>
  <w:p w14:paraId="5C6BC8AF" w14:textId="77777777" w:rsidR="00AD6754" w:rsidRPr="00063FCE" w:rsidRDefault="00AD6754" w:rsidP="00670143">
    <w:pPr>
      <w:pStyle w:val="Header"/>
      <w:rPr>
        <w:sz w:val="16"/>
        <w:szCs w:val="16"/>
      </w:rPr>
    </w:pPr>
  </w:p>
  <w:p w14:paraId="1CB605DC" w14:textId="77777777" w:rsidR="007B4512" w:rsidRDefault="007B451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8E37F" w14:textId="3ACCF652" w:rsidR="00AD6754" w:rsidRPr="008F694D" w:rsidRDefault="00AD6754" w:rsidP="00B33616">
    <w:pPr>
      <w:pStyle w:val="Header"/>
      <w:jc w:val="right"/>
      <w:rPr>
        <w:sz w:val="22"/>
      </w:rPr>
    </w:pPr>
  </w:p>
  <w:p w14:paraId="72AC4C4F" w14:textId="77777777" w:rsidR="00AD6754" w:rsidRDefault="00AD6754">
    <w:pPr>
      <w:pStyle w:val="Header"/>
    </w:pPr>
  </w:p>
  <w:p w14:paraId="56F87659" w14:textId="77777777" w:rsidR="00AD6754" w:rsidRDefault="00AD6754">
    <w:pPr>
      <w:pStyle w:val="Header"/>
    </w:pPr>
  </w:p>
  <w:p w14:paraId="67DE886A" w14:textId="77777777" w:rsidR="007B4512" w:rsidRDefault="007B451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03B23" w14:textId="77E220CA" w:rsidR="00AD6754" w:rsidRDefault="008F694D" w:rsidP="00EB0C96">
    <w:pPr>
      <w:pStyle w:val="Header"/>
      <w:jc w:val="right"/>
    </w:pPr>
    <w:r>
      <w:rPr>
        <w:noProof/>
        <w:lang w:eastAsia="en-GB"/>
      </w:rPr>
      <w:drawing>
        <wp:anchor distT="0" distB="0" distL="114300" distR="114300" simplePos="0" relativeHeight="251658240" behindDoc="1" locked="0" layoutInCell="1" allowOverlap="1" wp14:anchorId="778ACCDB" wp14:editId="458B21BB">
          <wp:simplePos x="0" y="0"/>
          <wp:positionH relativeFrom="column">
            <wp:posOffset>3763510</wp:posOffset>
          </wp:positionH>
          <wp:positionV relativeFrom="paragraph">
            <wp:posOffset>126094</wp:posOffset>
          </wp:positionV>
          <wp:extent cx="2214562" cy="918845"/>
          <wp:effectExtent l="0" t="0" r="0" b="0"/>
          <wp:wrapTight wrapText="bothSides">
            <wp:wrapPolygon edited="0">
              <wp:start x="1487" y="3583"/>
              <wp:lineTo x="1487" y="17465"/>
              <wp:lineTo x="20256" y="17465"/>
              <wp:lineTo x="21371" y="12091"/>
              <wp:lineTo x="21371" y="10300"/>
              <wp:lineTo x="20256" y="3583"/>
              <wp:lineTo x="1487" y="3583"/>
            </wp:wrapPolygon>
          </wp:wrapTight>
          <wp:docPr id="3" name="Picture 3" title="Equality and Human Right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HRC_Logo_CORE_Black_RGB.png"/>
                  <pic:cNvPicPr/>
                </pic:nvPicPr>
                <pic:blipFill rotWithShape="1">
                  <a:blip r:embed="rId1" cstate="print">
                    <a:extLst>
                      <a:ext uri="{28A0092B-C50C-407E-A947-70E740481C1C}">
                        <a14:useLocalDpi xmlns:a14="http://schemas.microsoft.com/office/drawing/2010/main" val="0"/>
                      </a:ext>
                    </a:extLst>
                  </a:blip>
                  <a:srcRect r="7717"/>
                  <a:stretch/>
                </pic:blipFill>
                <pic:spPr bwMode="auto">
                  <a:xfrm>
                    <a:off x="0" y="0"/>
                    <a:ext cx="2214562" cy="918845"/>
                  </a:xfrm>
                  <a:prstGeom prst="rect">
                    <a:avLst/>
                  </a:prstGeom>
                  <a:ln>
                    <a:noFill/>
                  </a:ln>
                  <a:extLst>
                    <a:ext uri="{53640926-AAD7-44D8-BBD7-CCE9431645EC}">
                      <a14:shadowObscured xmlns:a14="http://schemas.microsoft.com/office/drawing/2010/main"/>
                    </a:ext>
                  </a:extLst>
                </pic:spPr>
              </pic:pic>
            </a:graphicData>
          </a:graphic>
        </wp:anchor>
      </w:drawing>
    </w:r>
  </w:p>
  <w:p w14:paraId="452BA501" w14:textId="77777777" w:rsidR="007B4512" w:rsidRDefault="007B451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1674C"/>
    <w:multiLevelType w:val="hybridMultilevel"/>
    <w:tmpl w:val="33F45F50"/>
    <w:lvl w:ilvl="0" w:tplc="0809000D">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7BD7238"/>
    <w:multiLevelType w:val="hybridMultilevel"/>
    <w:tmpl w:val="26ACE19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AD5860"/>
    <w:multiLevelType w:val="hybridMultilevel"/>
    <w:tmpl w:val="5B0A0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DD2B7A"/>
    <w:multiLevelType w:val="hybridMultilevel"/>
    <w:tmpl w:val="5F50DF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C2F3F9E"/>
    <w:multiLevelType w:val="hybridMultilevel"/>
    <w:tmpl w:val="C6FC3F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852EF6"/>
    <w:multiLevelType w:val="hybridMultilevel"/>
    <w:tmpl w:val="AF90B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AC0CE3"/>
    <w:multiLevelType w:val="hybridMultilevel"/>
    <w:tmpl w:val="B2EA3CBC"/>
    <w:lvl w:ilvl="0" w:tplc="2A289B42">
      <w:start w:val="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F07709"/>
    <w:multiLevelType w:val="hybridMultilevel"/>
    <w:tmpl w:val="7B481538"/>
    <w:lvl w:ilvl="0" w:tplc="80000124">
      <w:start w:val="1"/>
      <w:numFmt w:val="bullet"/>
      <w:lvlText w:val=""/>
      <w:lvlJc w:val="left"/>
      <w:pPr>
        <w:ind w:left="720" w:hanging="360"/>
      </w:pPr>
      <w:rPr>
        <w:rFonts w:ascii="Symbol" w:hAnsi="Symbol" w:hint="default"/>
        <w:b w:val="0"/>
        <w:i w:val="0"/>
        <w:caps w:val="0"/>
        <w:strike w:val="0"/>
        <w:dstrike w:val="0"/>
        <w:outline w:val="0"/>
        <w:shadow w:val="0"/>
        <w:emboss w:val="0"/>
        <w:imprint w:val="0"/>
        <w:vanish w:val="0"/>
        <w:color w:val="000000"/>
        <w:sz w:val="22"/>
        <w:vertAlign w:val="baseline"/>
      </w:rPr>
    </w:lvl>
    <w:lvl w:ilvl="1" w:tplc="609248AC">
      <w:numFmt w:val="bullet"/>
      <w:pStyle w:val="nil2"/>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1A1AC6"/>
    <w:multiLevelType w:val="hybridMultilevel"/>
    <w:tmpl w:val="2CB20266"/>
    <w:lvl w:ilvl="0" w:tplc="777A0B9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94108D"/>
    <w:multiLevelType w:val="hybridMultilevel"/>
    <w:tmpl w:val="6C8E219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060855"/>
    <w:multiLevelType w:val="hybridMultilevel"/>
    <w:tmpl w:val="B6CC5AB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6A96308"/>
    <w:multiLevelType w:val="hybridMultilevel"/>
    <w:tmpl w:val="05E6943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9B40E1"/>
    <w:multiLevelType w:val="hybridMultilevel"/>
    <w:tmpl w:val="6914AE12"/>
    <w:lvl w:ilvl="0" w:tplc="08090017">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3" w15:restartNumberingAfterBreak="0">
    <w:nsid w:val="63AF7DEE"/>
    <w:multiLevelType w:val="hybridMultilevel"/>
    <w:tmpl w:val="CCD6C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BC5214"/>
    <w:multiLevelType w:val="hybridMultilevel"/>
    <w:tmpl w:val="4274DAB0"/>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FB720B8"/>
    <w:multiLevelType w:val="hybridMultilevel"/>
    <w:tmpl w:val="F230A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4009F8"/>
    <w:multiLevelType w:val="hybridMultilevel"/>
    <w:tmpl w:val="3BE66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EA144E"/>
    <w:multiLevelType w:val="hybridMultilevel"/>
    <w:tmpl w:val="35E602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8151C94"/>
    <w:multiLevelType w:val="hybridMultilevel"/>
    <w:tmpl w:val="CA48E40A"/>
    <w:lvl w:ilvl="0" w:tplc="10DE8B18">
      <w:start w:val="1"/>
      <w:numFmt w:val="bullet"/>
      <w:pStyle w:val="nil1"/>
      <w:lvlText w:val=""/>
      <w:lvlJc w:val="left"/>
      <w:pPr>
        <w:ind w:left="720" w:hanging="360"/>
      </w:pPr>
      <w:rPr>
        <w:rFonts w:ascii="Symbol" w:hAnsi="Symbol" w:hint="default"/>
        <w:b w:val="0"/>
        <w:i w:val="0"/>
        <w:caps w:val="0"/>
        <w:strike w:val="0"/>
        <w:dstrike w:val="0"/>
        <w:outline w:val="0"/>
        <w:shadow w:val="0"/>
        <w:emboss w:val="0"/>
        <w:imprint w:val="0"/>
        <w:vanish w:val="0"/>
        <w:color w:val="000000"/>
        <w:sz w:val="22"/>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BD3BD3"/>
    <w:multiLevelType w:val="hybridMultilevel"/>
    <w:tmpl w:val="95F42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8"/>
  </w:num>
  <w:num w:numId="4">
    <w:abstractNumId w:val="15"/>
  </w:num>
  <w:num w:numId="5">
    <w:abstractNumId w:val="6"/>
  </w:num>
  <w:num w:numId="6">
    <w:abstractNumId w:val="2"/>
  </w:num>
  <w:num w:numId="7">
    <w:abstractNumId w:val="5"/>
  </w:num>
  <w:num w:numId="8">
    <w:abstractNumId w:val="13"/>
  </w:num>
  <w:num w:numId="9">
    <w:abstractNumId w:val="16"/>
  </w:num>
  <w:num w:numId="10">
    <w:abstractNumId w:val="3"/>
  </w:num>
  <w:num w:numId="11">
    <w:abstractNumId w:val="19"/>
  </w:num>
  <w:num w:numId="12">
    <w:abstractNumId w:val="14"/>
  </w:num>
  <w:num w:numId="13">
    <w:abstractNumId w:val="1"/>
  </w:num>
  <w:num w:numId="14">
    <w:abstractNumId w:val="4"/>
  </w:num>
  <w:num w:numId="15">
    <w:abstractNumId w:val="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2"/>
  </w:num>
  <w:num w:numId="19">
    <w:abstractNumId w:val="17"/>
  </w:num>
  <w:num w:numId="20">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C42"/>
    <w:rsid w:val="000007EE"/>
    <w:rsid w:val="0000080E"/>
    <w:rsid w:val="00005749"/>
    <w:rsid w:val="00011932"/>
    <w:rsid w:val="00012B23"/>
    <w:rsid w:val="00037CE7"/>
    <w:rsid w:val="000474E1"/>
    <w:rsid w:val="0006683C"/>
    <w:rsid w:val="000775A5"/>
    <w:rsid w:val="0009598B"/>
    <w:rsid w:val="000B5C52"/>
    <w:rsid w:val="000D2075"/>
    <w:rsid w:val="000F5E3C"/>
    <w:rsid w:val="0012060F"/>
    <w:rsid w:val="00123FB2"/>
    <w:rsid w:val="00125423"/>
    <w:rsid w:val="0012613C"/>
    <w:rsid w:val="0013227C"/>
    <w:rsid w:val="00142A0B"/>
    <w:rsid w:val="00152022"/>
    <w:rsid w:val="00167466"/>
    <w:rsid w:val="00173542"/>
    <w:rsid w:val="001A36C8"/>
    <w:rsid w:val="001B55F1"/>
    <w:rsid w:val="001C19CF"/>
    <w:rsid w:val="001D1297"/>
    <w:rsid w:val="001D546A"/>
    <w:rsid w:val="001D5FD8"/>
    <w:rsid w:val="001D7828"/>
    <w:rsid w:val="001E45CD"/>
    <w:rsid w:val="001F378A"/>
    <w:rsid w:val="00200263"/>
    <w:rsid w:val="00203337"/>
    <w:rsid w:val="00204F9F"/>
    <w:rsid w:val="00207576"/>
    <w:rsid w:val="002114A1"/>
    <w:rsid w:val="00226C42"/>
    <w:rsid w:val="00234C2D"/>
    <w:rsid w:val="00242308"/>
    <w:rsid w:val="00244B76"/>
    <w:rsid w:val="00254809"/>
    <w:rsid w:val="00261688"/>
    <w:rsid w:val="00261700"/>
    <w:rsid w:val="0026226F"/>
    <w:rsid w:val="0027696D"/>
    <w:rsid w:val="002954B0"/>
    <w:rsid w:val="002962C4"/>
    <w:rsid w:val="00296E9E"/>
    <w:rsid w:val="002C1949"/>
    <w:rsid w:val="002C619C"/>
    <w:rsid w:val="00304816"/>
    <w:rsid w:val="0030719F"/>
    <w:rsid w:val="003224BC"/>
    <w:rsid w:val="0032599E"/>
    <w:rsid w:val="00327D38"/>
    <w:rsid w:val="00335708"/>
    <w:rsid w:val="00352973"/>
    <w:rsid w:val="00375E7E"/>
    <w:rsid w:val="0038099D"/>
    <w:rsid w:val="003A1CFA"/>
    <w:rsid w:val="003B2883"/>
    <w:rsid w:val="003B7CE8"/>
    <w:rsid w:val="003C36A7"/>
    <w:rsid w:val="003D401F"/>
    <w:rsid w:val="003D41BA"/>
    <w:rsid w:val="003E16AC"/>
    <w:rsid w:val="00407DEB"/>
    <w:rsid w:val="004211D5"/>
    <w:rsid w:val="004304EE"/>
    <w:rsid w:val="0043243E"/>
    <w:rsid w:val="004367EA"/>
    <w:rsid w:val="004410CA"/>
    <w:rsid w:val="00445BB5"/>
    <w:rsid w:val="00454805"/>
    <w:rsid w:val="0046703A"/>
    <w:rsid w:val="00483CE4"/>
    <w:rsid w:val="00484AAE"/>
    <w:rsid w:val="00494127"/>
    <w:rsid w:val="004A126B"/>
    <w:rsid w:val="004A2FC8"/>
    <w:rsid w:val="004B0BB6"/>
    <w:rsid w:val="004C2BA3"/>
    <w:rsid w:val="004D70D7"/>
    <w:rsid w:val="004F5A86"/>
    <w:rsid w:val="005101DA"/>
    <w:rsid w:val="0051457F"/>
    <w:rsid w:val="0051471D"/>
    <w:rsid w:val="00522D8D"/>
    <w:rsid w:val="00534703"/>
    <w:rsid w:val="00541B72"/>
    <w:rsid w:val="00541DE1"/>
    <w:rsid w:val="0054544B"/>
    <w:rsid w:val="00552B5F"/>
    <w:rsid w:val="00554086"/>
    <w:rsid w:val="00580D4D"/>
    <w:rsid w:val="00581881"/>
    <w:rsid w:val="00583864"/>
    <w:rsid w:val="00584C65"/>
    <w:rsid w:val="005A6496"/>
    <w:rsid w:val="005E0F0F"/>
    <w:rsid w:val="005F633E"/>
    <w:rsid w:val="005F662C"/>
    <w:rsid w:val="006426C8"/>
    <w:rsid w:val="00665233"/>
    <w:rsid w:val="00670143"/>
    <w:rsid w:val="00690115"/>
    <w:rsid w:val="0069086B"/>
    <w:rsid w:val="00692195"/>
    <w:rsid w:val="00695F0F"/>
    <w:rsid w:val="006A0D89"/>
    <w:rsid w:val="006B1EB6"/>
    <w:rsid w:val="006B3793"/>
    <w:rsid w:val="006C59A5"/>
    <w:rsid w:val="006C782C"/>
    <w:rsid w:val="006F24FD"/>
    <w:rsid w:val="006F7A2F"/>
    <w:rsid w:val="007007F4"/>
    <w:rsid w:val="007105D5"/>
    <w:rsid w:val="00710ED1"/>
    <w:rsid w:val="00711F63"/>
    <w:rsid w:val="00712F0F"/>
    <w:rsid w:val="00721BA8"/>
    <w:rsid w:val="0072328F"/>
    <w:rsid w:val="0072568F"/>
    <w:rsid w:val="00736CF8"/>
    <w:rsid w:val="00737075"/>
    <w:rsid w:val="007571D7"/>
    <w:rsid w:val="00762AAD"/>
    <w:rsid w:val="00767168"/>
    <w:rsid w:val="00770955"/>
    <w:rsid w:val="0078134B"/>
    <w:rsid w:val="00794706"/>
    <w:rsid w:val="007A3B6B"/>
    <w:rsid w:val="007A4690"/>
    <w:rsid w:val="007B4512"/>
    <w:rsid w:val="007C434B"/>
    <w:rsid w:val="007D3034"/>
    <w:rsid w:val="007D6F04"/>
    <w:rsid w:val="007E68B3"/>
    <w:rsid w:val="0080063C"/>
    <w:rsid w:val="008121AE"/>
    <w:rsid w:val="00842393"/>
    <w:rsid w:val="00885CFD"/>
    <w:rsid w:val="00886480"/>
    <w:rsid w:val="0089287F"/>
    <w:rsid w:val="00894389"/>
    <w:rsid w:val="008A0189"/>
    <w:rsid w:val="008A2860"/>
    <w:rsid w:val="008A30BF"/>
    <w:rsid w:val="008B571B"/>
    <w:rsid w:val="008C5455"/>
    <w:rsid w:val="008D1FCB"/>
    <w:rsid w:val="008E75BC"/>
    <w:rsid w:val="008F694D"/>
    <w:rsid w:val="00903FE5"/>
    <w:rsid w:val="009057C4"/>
    <w:rsid w:val="00913B6B"/>
    <w:rsid w:val="00920A2D"/>
    <w:rsid w:val="0092106D"/>
    <w:rsid w:val="009261D1"/>
    <w:rsid w:val="009424C9"/>
    <w:rsid w:val="00944D99"/>
    <w:rsid w:val="009474FF"/>
    <w:rsid w:val="00951217"/>
    <w:rsid w:val="00951935"/>
    <w:rsid w:val="009619DC"/>
    <w:rsid w:val="00970D9B"/>
    <w:rsid w:val="00983033"/>
    <w:rsid w:val="00987EF8"/>
    <w:rsid w:val="009915DF"/>
    <w:rsid w:val="009D1AE8"/>
    <w:rsid w:val="009E26B3"/>
    <w:rsid w:val="009F0805"/>
    <w:rsid w:val="009F54C9"/>
    <w:rsid w:val="009F67B6"/>
    <w:rsid w:val="00A0125E"/>
    <w:rsid w:val="00A03BEC"/>
    <w:rsid w:val="00A07753"/>
    <w:rsid w:val="00A14805"/>
    <w:rsid w:val="00A15A89"/>
    <w:rsid w:val="00A2446D"/>
    <w:rsid w:val="00A41EA4"/>
    <w:rsid w:val="00A425AC"/>
    <w:rsid w:val="00A505B3"/>
    <w:rsid w:val="00A80B85"/>
    <w:rsid w:val="00A85126"/>
    <w:rsid w:val="00AA4D12"/>
    <w:rsid w:val="00AB2D2F"/>
    <w:rsid w:val="00AC1512"/>
    <w:rsid w:val="00AC2CF0"/>
    <w:rsid w:val="00AD21A3"/>
    <w:rsid w:val="00AD6754"/>
    <w:rsid w:val="00B218B9"/>
    <w:rsid w:val="00B23E29"/>
    <w:rsid w:val="00B33616"/>
    <w:rsid w:val="00B4421E"/>
    <w:rsid w:val="00B4728E"/>
    <w:rsid w:val="00B6164A"/>
    <w:rsid w:val="00B63F05"/>
    <w:rsid w:val="00B64BD8"/>
    <w:rsid w:val="00B737F7"/>
    <w:rsid w:val="00B8270B"/>
    <w:rsid w:val="00BA5E0F"/>
    <w:rsid w:val="00BA6011"/>
    <w:rsid w:val="00BB0F56"/>
    <w:rsid w:val="00BB13E3"/>
    <w:rsid w:val="00BB53C6"/>
    <w:rsid w:val="00BC1E0B"/>
    <w:rsid w:val="00BE0639"/>
    <w:rsid w:val="00BE508A"/>
    <w:rsid w:val="00BE7F65"/>
    <w:rsid w:val="00C24E96"/>
    <w:rsid w:val="00C26793"/>
    <w:rsid w:val="00C27D83"/>
    <w:rsid w:val="00C353ED"/>
    <w:rsid w:val="00C41618"/>
    <w:rsid w:val="00C761D3"/>
    <w:rsid w:val="00C808B2"/>
    <w:rsid w:val="00C95DB3"/>
    <w:rsid w:val="00CB3443"/>
    <w:rsid w:val="00CF09F7"/>
    <w:rsid w:val="00D005C5"/>
    <w:rsid w:val="00D16475"/>
    <w:rsid w:val="00D507BA"/>
    <w:rsid w:val="00D56859"/>
    <w:rsid w:val="00D573C8"/>
    <w:rsid w:val="00D64022"/>
    <w:rsid w:val="00D7493A"/>
    <w:rsid w:val="00D76033"/>
    <w:rsid w:val="00DD1434"/>
    <w:rsid w:val="00DD1881"/>
    <w:rsid w:val="00DD3D0F"/>
    <w:rsid w:val="00DE683C"/>
    <w:rsid w:val="00E00872"/>
    <w:rsid w:val="00E03D9A"/>
    <w:rsid w:val="00E22625"/>
    <w:rsid w:val="00E245A5"/>
    <w:rsid w:val="00E37623"/>
    <w:rsid w:val="00E447B6"/>
    <w:rsid w:val="00E71628"/>
    <w:rsid w:val="00E755CA"/>
    <w:rsid w:val="00E9425F"/>
    <w:rsid w:val="00EA3295"/>
    <w:rsid w:val="00EB0C96"/>
    <w:rsid w:val="00EC3DA0"/>
    <w:rsid w:val="00EE19AA"/>
    <w:rsid w:val="00EF6AC6"/>
    <w:rsid w:val="00F076B9"/>
    <w:rsid w:val="00F23E73"/>
    <w:rsid w:val="00F25719"/>
    <w:rsid w:val="00F26F33"/>
    <w:rsid w:val="00F33D3A"/>
    <w:rsid w:val="00F34E6D"/>
    <w:rsid w:val="00F35CA1"/>
    <w:rsid w:val="00F4039B"/>
    <w:rsid w:val="00F479D8"/>
    <w:rsid w:val="00F51FF0"/>
    <w:rsid w:val="00F533A8"/>
    <w:rsid w:val="00F54EA5"/>
    <w:rsid w:val="00F6594F"/>
    <w:rsid w:val="00F81875"/>
    <w:rsid w:val="00F86E07"/>
    <w:rsid w:val="00F95175"/>
    <w:rsid w:val="00FA016D"/>
    <w:rsid w:val="00FA49AF"/>
    <w:rsid w:val="00FB3D8F"/>
    <w:rsid w:val="00FD2C6B"/>
    <w:rsid w:val="00FD441E"/>
    <w:rsid w:val="00FD794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B9CD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D1AE8"/>
    <w:rPr>
      <w:rFonts w:ascii="Arial" w:eastAsia="Calibri" w:hAnsi="Arial" w:cs="Times New Roman"/>
      <w:sz w:val="24"/>
    </w:rPr>
  </w:style>
  <w:style w:type="paragraph" w:styleId="Heading1">
    <w:name w:val="heading 1"/>
    <w:basedOn w:val="Normal"/>
    <w:next w:val="Normal"/>
    <w:link w:val="Heading1Char"/>
    <w:uiPriority w:val="9"/>
    <w:rsid w:val="00296E9E"/>
    <w:pPr>
      <w:keepNext/>
      <w:keepLines/>
      <w:spacing w:before="240"/>
      <w:outlineLvl w:val="0"/>
    </w:pPr>
    <w:rPr>
      <w:rFonts w:asciiTheme="majorHAnsi" w:eastAsiaTheme="majorEastAsia" w:hAnsiTheme="majorHAnsi" w:cstheme="majorBidi"/>
      <w:color w:val="000000" w:themeColor="text1"/>
      <w:sz w:val="32"/>
      <w:szCs w:val="32"/>
    </w:rPr>
  </w:style>
  <w:style w:type="paragraph" w:styleId="Heading2">
    <w:name w:val="heading 2"/>
    <w:aliases w:val="nil"/>
    <w:basedOn w:val="Normal"/>
    <w:next w:val="Normal"/>
    <w:link w:val="Heading2Char"/>
    <w:uiPriority w:val="9"/>
    <w:unhideWhenUsed/>
    <w:rsid w:val="00FB3D8F"/>
    <w:pPr>
      <w:keepNext/>
      <w:keepLines/>
      <w:spacing w:before="200" w:after="240"/>
      <w:outlineLvl w:val="1"/>
    </w:pPr>
    <w:rPr>
      <w:rFonts w:eastAsia="Times New Roman"/>
      <w:b/>
      <w:bCs/>
      <w:spacing w:val="3"/>
      <w:szCs w:val="26"/>
    </w:rPr>
  </w:style>
  <w:style w:type="paragraph" w:styleId="Heading3">
    <w:name w:val="heading 3"/>
    <w:aliases w:val="&gt; (level 3) subheading"/>
    <w:basedOn w:val="Normal"/>
    <w:next w:val="Normal"/>
    <w:link w:val="Heading3Char"/>
    <w:uiPriority w:val="9"/>
    <w:unhideWhenUsed/>
    <w:qFormat/>
    <w:rsid w:val="00534703"/>
    <w:pPr>
      <w:keepNext/>
      <w:keepLines/>
      <w:spacing w:before="40"/>
      <w:outlineLvl w:val="2"/>
    </w:pPr>
    <w:rPr>
      <w:rFonts w:cstheme="majorBidi"/>
      <w:b/>
      <w:szCs w:val="24"/>
    </w:rPr>
  </w:style>
  <w:style w:type="paragraph" w:styleId="Heading4">
    <w:name w:val="heading 4"/>
    <w:basedOn w:val="Normal"/>
    <w:next w:val="Normal"/>
    <w:link w:val="Heading4Char"/>
    <w:uiPriority w:val="9"/>
    <w:unhideWhenUsed/>
    <w:rsid w:val="005101DA"/>
    <w:pPr>
      <w:keepNext/>
      <w:keepLines/>
      <w:spacing w:before="40"/>
      <w:outlineLvl w:val="3"/>
    </w:pPr>
    <w:rPr>
      <w:rFonts w:asciiTheme="majorHAnsi" w:eastAsiaTheme="majorEastAsia" w:hAnsiTheme="majorHAnsi" w:cstheme="majorBidi"/>
      <w:i/>
      <w:iCs/>
      <w:color w:val="0076A7" w:themeColor="accent1" w:themeShade="BF"/>
    </w:rPr>
  </w:style>
  <w:style w:type="paragraph" w:styleId="Heading5">
    <w:name w:val="heading 5"/>
    <w:basedOn w:val="Normal"/>
    <w:next w:val="Normal"/>
    <w:link w:val="Heading5Char"/>
    <w:uiPriority w:val="9"/>
    <w:unhideWhenUsed/>
    <w:rsid w:val="00296E9E"/>
    <w:pPr>
      <w:keepNext/>
      <w:keepLines/>
      <w:spacing w:before="40"/>
      <w:outlineLvl w:val="4"/>
    </w:pPr>
    <w:rPr>
      <w:rFonts w:asciiTheme="majorHAnsi" w:eastAsiaTheme="majorEastAsia" w:hAnsiTheme="majorHAnsi" w:cstheme="majorBidi"/>
      <w:color w:val="0076A7" w:themeColor="accent1" w:themeShade="BF"/>
    </w:rPr>
  </w:style>
  <w:style w:type="paragraph" w:styleId="Heading6">
    <w:name w:val="heading 6"/>
    <w:basedOn w:val="Normal"/>
    <w:next w:val="Normal"/>
    <w:link w:val="Heading6Char"/>
    <w:uiPriority w:val="9"/>
    <w:unhideWhenUsed/>
    <w:rsid w:val="00EC3DA0"/>
    <w:pPr>
      <w:keepNext/>
      <w:keepLines/>
      <w:spacing w:before="40"/>
      <w:outlineLvl w:val="5"/>
    </w:pPr>
    <w:rPr>
      <w:rFonts w:asciiTheme="majorHAnsi" w:eastAsiaTheme="majorEastAsia" w:hAnsiTheme="majorHAnsi" w:cstheme="majorBidi"/>
      <w:color w:val="004E6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nil Char"/>
    <w:basedOn w:val="DefaultParagraphFont"/>
    <w:link w:val="Heading2"/>
    <w:uiPriority w:val="9"/>
    <w:rsid w:val="00FB3D8F"/>
    <w:rPr>
      <w:rFonts w:ascii="Arial" w:eastAsia="Times New Roman" w:hAnsi="Arial" w:cs="Times New Roman"/>
      <w:b/>
      <w:bCs/>
      <w:spacing w:val="3"/>
      <w:sz w:val="24"/>
      <w:szCs w:val="26"/>
    </w:rPr>
  </w:style>
  <w:style w:type="character" w:styleId="Hyperlink">
    <w:name w:val="Hyperlink"/>
    <w:uiPriority w:val="99"/>
    <w:unhideWhenUsed/>
    <w:rsid w:val="00970D9B"/>
    <w:rPr>
      <w:color w:val="0000FF"/>
      <w:u w:val="single"/>
    </w:rPr>
  </w:style>
  <w:style w:type="paragraph" w:styleId="Header">
    <w:name w:val="header"/>
    <w:basedOn w:val="Normal"/>
    <w:link w:val="HeaderChar"/>
    <w:uiPriority w:val="99"/>
    <w:unhideWhenUsed/>
    <w:rsid w:val="00970D9B"/>
    <w:pPr>
      <w:tabs>
        <w:tab w:val="center" w:pos="4513"/>
        <w:tab w:val="right" w:pos="9026"/>
      </w:tabs>
    </w:pPr>
  </w:style>
  <w:style w:type="character" w:customStyle="1" w:styleId="HeaderChar">
    <w:name w:val="Header Char"/>
    <w:basedOn w:val="DefaultParagraphFont"/>
    <w:link w:val="Header"/>
    <w:uiPriority w:val="99"/>
    <w:rsid w:val="00970D9B"/>
    <w:rPr>
      <w:rFonts w:ascii="Arial" w:eastAsia="Calibri" w:hAnsi="Arial" w:cs="Times New Roman"/>
      <w:sz w:val="24"/>
    </w:rPr>
  </w:style>
  <w:style w:type="paragraph" w:customStyle="1" w:styleId="nil3">
    <w:name w:val="nil3"/>
    <w:basedOn w:val="Normal"/>
    <w:qFormat/>
    <w:rsid w:val="00FB3D8F"/>
    <w:pPr>
      <w:spacing w:after="360" w:line="360" w:lineRule="auto"/>
    </w:pPr>
    <w:rPr>
      <w:rFonts w:cs="Arial"/>
      <w:spacing w:val="3"/>
      <w:szCs w:val="24"/>
    </w:rPr>
  </w:style>
  <w:style w:type="character" w:customStyle="1" w:styleId="Heading6Char">
    <w:name w:val="Heading 6 Char"/>
    <w:basedOn w:val="DefaultParagraphFont"/>
    <w:link w:val="Heading6"/>
    <w:uiPriority w:val="9"/>
    <w:rsid w:val="00EC3DA0"/>
    <w:rPr>
      <w:rFonts w:asciiTheme="majorHAnsi" w:eastAsiaTheme="majorEastAsia" w:hAnsiTheme="majorHAnsi" w:cstheme="majorBidi"/>
      <w:color w:val="004E6F" w:themeColor="accent1" w:themeShade="7F"/>
      <w:sz w:val="24"/>
    </w:rPr>
  </w:style>
  <w:style w:type="character" w:styleId="CommentReference">
    <w:name w:val="annotation reference"/>
    <w:basedOn w:val="DefaultParagraphFont"/>
    <w:uiPriority w:val="99"/>
    <w:semiHidden/>
    <w:unhideWhenUsed/>
    <w:rsid w:val="00200263"/>
    <w:rPr>
      <w:sz w:val="16"/>
      <w:szCs w:val="16"/>
    </w:rPr>
  </w:style>
  <w:style w:type="paragraph" w:customStyle="1" w:styleId="nil1">
    <w:name w:val="nil1"/>
    <w:basedOn w:val="Normal"/>
    <w:rsid w:val="00FB3D8F"/>
    <w:pPr>
      <w:numPr>
        <w:numId w:val="1"/>
      </w:numPr>
      <w:spacing w:after="240" w:line="360" w:lineRule="auto"/>
      <w:ind w:left="340" w:hanging="340"/>
    </w:pPr>
    <w:rPr>
      <w:spacing w:val="3"/>
      <w:szCs w:val="24"/>
    </w:rPr>
  </w:style>
  <w:style w:type="paragraph" w:styleId="CommentText">
    <w:name w:val="annotation text"/>
    <w:basedOn w:val="Normal"/>
    <w:link w:val="CommentTextChar"/>
    <w:uiPriority w:val="99"/>
    <w:semiHidden/>
    <w:unhideWhenUsed/>
    <w:rsid w:val="00200263"/>
    <w:rPr>
      <w:sz w:val="20"/>
      <w:szCs w:val="20"/>
    </w:rPr>
  </w:style>
  <w:style w:type="paragraph" w:customStyle="1" w:styleId="nil2">
    <w:name w:val="nil2"/>
    <w:basedOn w:val="nil1"/>
    <w:qFormat/>
    <w:rsid w:val="00554086"/>
    <w:pPr>
      <w:numPr>
        <w:ilvl w:val="1"/>
        <w:numId w:val="2"/>
      </w:numPr>
      <w:ind w:left="737" w:hanging="340"/>
    </w:pPr>
    <w:rPr>
      <w:rFonts w:cs="Arial"/>
      <w:szCs w:val="28"/>
    </w:rPr>
  </w:style>
  <w:style w:type="character" w:customStyle="1" w:styleId="Heading1Char">
    <w:name w:val="Heading 1 Char"/>
    <w:basedOn w:val="DefaultParagraphFont"/>
    <w:link w:val="Heading1"/>
    <w:uiPriority w:val="9"/>
    <w:rsid w:val="00296E9E"/>
    <w:rPr>
      <w:rFonts w:asciiTheme="majorHAnsi" w:eastAsiaTheme="majorEastAsia" w:hAnsiTheme="majorHAnsi" w:cstheme="majorBidi"/>
      <w:color w:val="000000" w:themeColor="text1"/>
      <w:sz w:val="32"/>
      <w:szCs w:val="32"/>
    </w:rPr>
  </w:style>
  <w:style w:type="paragraph" w:customStyle="1" w:styleId="level1title">
    <w:name w:val="&gt; (level 1) title"/>
    <w:basedOn w:val="Heading1"/>
    <w:qFormat/>
    <w:rsid w:val="00534703"/>
    <w:pPr>
      <w:spacing w:before="0" w:after="120" w:line="288" w:lineRule="auto"/>
    </w:pPr>
    <w:rPr>
      <w:rFonts w:ascii="Arial" w:eastAsia="Times New Roman" w:hAnsi="Arial" w:cs="Arial"/>
      <w:b/>
      <w:bCs/>
      <w:color w:val="auto"/>
      <w:spacing w:val="3"/>
      <w:sz w:val="56"/>
      <w:szCs w:val="48"/>
    </w:rPr>
  </w:style>
  <w:style w:type="character" w:customStyle="1" w:styleId="CommentTextChar">
    <w:name w:val="Comment Text Char"/>
    <w:basedOn w:val="DefaultParagraphFont"/>
    <w:link w:val="CommentText"/>
    <w:uiPriority w:val="99"/>
    <w:semiHidden/>
    <w:rsid w:val="00200263"/>
    <w:rPr>
      <w:rFonts w:ascii="Arial" w:eastAsia="Calibri" w:hAnsi="Arial" w:cs="Times New Roman"/>
      <w:sz w:val="20"/>
      <w:szCs w:val="20"/>
    </w:rPr>
  </w:style>
  <w:style w:type="paragraph" w:customStyle="1" w:styleId="level2section">
    <w:name w:val="&gt; (level 2) section"/>
    <w:basedOn w:val="Heading2"/>
    <w:qFormat/>
    <w:rsid w:val="00534703"/>
    <w:pPr>
      <w:pBdr>
        <w:bottom w:val="dotted" w:sz="4" w:space="1" w:color="auto"/>
      </w:pBdr>
      <w:spacing w:before="0" w:after="320" w:line="312" w:lineRule="auto"/>
    </w:pPr>
    <w:rPr>
      <w:spacing w:val="0"/>
      <w:sz w:val="28"/>
    </w:rPr>
  </w:style>
  <w:style w:type="paragraph" w:styleId="CommentSubject">
    <w:name w:val="annotation subject"/>
    <w:basedOn w:val="CommentText"/>
    <w:next w:val="CommentText"/>
    <w:link w:val="CommentSubjectChar"/>
    <w:uiPriority w:val="99"/>
    <w:semiHidden/>
    <w:unhideWhenUsed/>
    <w:rsid w:val="00200263"/>
    <w:rPr>
      <w:b/>
      <w:bCs/>
    </w:rPr>
  </w:style>
  <w:style w:type="character" w:customStyle="1" w:styleId="CommentSubjectChar">
    <w:name w:val="Comment Subject Char"/>
    <w:basedOn w:val="CommentTextChar"/>
    <w:link w:val="CommentSubject"/>
    <w:uiPriority w:val="99"/>
    <w:semiHidden/>
    <w:rsid w:val="00200263"/>
    <w:rPr>
      <w:rFonts w:ascii="Arial" w:eastAsia="Calibri" w:hAnsi="Arial" w:cs="Times New Roman"/>
      <w:b/>
      <w:bCs/>
      <w:sz w:val="20"/>
      <w:szCs w:val="20"/>
    </w:rPr>
  </w:style>
  <w:style w:type="paragraph" w:styleId="BalloonText">
    <w:name w:val="Balloon Text"/>
    <w:basedOn w:val="Normal"/>
    <w:link w:val="BalloonTextChar"/>
    <w:uiPriority w:val="99"/>
    <w:semiHidden/>
    <w:unhideWhenUsed/>
    <w:rsid w:val="002002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263"/>
    <w:rPr>
      <w:rFonts w:ascii="Segoe UI" w:eastAsia="Calibri" w:hAnsi="Segoe UI" w:cs="Segoe UI"/>
      <w:sz w:val="18"/>
      <w:szCs w:val="18"/>
    </w:rPr>
  </w:style>
  <w:style w:type="paragraph" w:styleId="FootnoteText">
    <w:name w:val="footnote text"/>
    <w:aliases w:val="FA Fu,Footnote Text Char1,Footnote Text Char Char,Footnote Text Char1 Char Char,Footnote Text Char Char Char Char,Footnote Text Char1 Char Char Char Char,Footnote Char Char Char Char Char,Footnote Text Char Char Char Char Char Char, Char,f"/>
    <w:basedOn w:val="Normal"/>
    <w:link w:val="FootnoteTextChar"/>
    <w:uiPriority w:val="99"/>
    <w:unhideWhenUsed/>
    <w:rsid w:val="00F81875"/>
    <w:rPr>
      <w:sz w:val="20"/>
      <w:szCs w:val="20"/>
      <w:lang w:eastAsia="en-GB"/>
    </w:rPr>
  </w:style>
  <w:style w:type="character" w:customStyle="1" w:styleId="FootnoteTextChar">
    <w:name w:val="Footnote Text Char"/>
    <w:aliases w:val="FA Fu Char,Footnote Text Char1 Char,Footnote Text Char Char Char,Footnote Text Char1 Char Char Char,Footnote Text Char Char Char Char Char,Footnote Text Char1 Char Char Char Char Char,Footnote Char Char Char Char Char Char, Char Char"/>
    <w:basedOn w:val="DefaultParagraphFont"/>
    <w:link w:val="FootnoteText"/>
    <w:uiPriority w:val="99"/>
    <w:rsid w:val="00F81875"/>
    <w:rPr>
      <w:rFonts w:ascii="Arial" w:eastAsia="Calibri" w:hAnsi="Arial" w:cs="Times New Roman"/>
      <w:sz w:val="20"/>
      <w:szCs w:val="20"/>
      <w:lang w:eastAsia="en-GB"/>
    </w:rPr>
  </w:style>
  <w:style w:type="character" w:styleId="FootnoteReference">
    <w:name w:val="footnote reference"/>
    <w:aliases w:val="Footnotes refss,Odwołanie przypisu,Footnote symbol,Footnote Reference Number,Appel note de bas de p,Appel note de bas de p + (Asian) Batang,Black,(NECG) Footnote Reference,Nota,Footnote Refernece,Footnote Refernece + (Latein) Arial"/>
    <w:basedOn w:val="DefaultParagraphFont"/>
    <w:link w:val="4GCharCharChar"/>
    <w:uiPriority w:val="99"/>
    <w:unhideWhenUsed/>
    <w:qFormat/>
    <w:rsid w:val="00F81875"/>
    <w:rPr>
      <w:vertAlign w:val="superscript"/>
    </w:rPr>
  </w:style>
  <w:style w:type="character" w:customStyle="1" w:styleId="Heading3Char">
    <w:name w:val="Heading 3 Char"/>
    <w:aliases w:val="&gt; (level 3) subheading Char"/>
    <w:basedOn w:val="DefaultParagraphFont"/>
    <w:link w:val="Heading3"/>
    <w:uiPriority w:val="9"/>
    <w:rsid w:val="00534703"/>
    <w:rPr>
      <w:rFonts w:ascii="Arial" w:eastAsia="Calibri" w:hAnsi="Arial" w:cstheme="majorBidi"/>
      <w:b/>
      <w:sz w:val="24"/>
      <w:szCs w:val="24"/>
    </w:rPr>
  </w:style>
  <w:style w:type="character" w:customStyle="1" w:styleId="Heading4Char">
    <w:name w:val="Heading 4 Char"/>
    <w:basedOn w:val="DefaultParagraphFont"/>
    <w:link w:val="Heading4"/>
    <w:uiPriority w:val="9"/>
    <w:rsid w:val="005101DA"/>
    <w:rPr>
      <w:rFonts w:asciiTheme="majorHAnsi" w:eastAsiaTheme="majorEastAsia" w:hAnsiTheme="majorHAnsi" w:cstheme="majorBidi"/>
      <w:i/>
      <w:iCs/>
      <w:color w:val="0076A7" w:themeColor="accent1" w:themeShade="BF"/>
      <w:sz w:val="24"/>
    </w:rPr>
  </w:style>
  <w:style w:type="character" w:styleId="FollowedHyperlink">
    <w:name w:val="FollowedHyperlink"/>
    <w:basedOn w:val="DefaultParagraphFont"/>
    <w:uiPriority w:val="99"/>
    <w:semiHidden/>
    <w:unhideWhenUsed/>
    <w:rsid w:val="00F25719"/>
    <w:rPr>
      <w:color w:val="954F72" w:themeColor="followedHyperlink"/>
      <w:u w:val="single"/>
    </w:rPr>
  </w:style>
  <w:style w:type="character" w:customStyle="1" w:styleId="Heading5Char">
    <w:name w:val="Heading 5 Char"/>
    <w:basedOn w:val="DefaultParagraphFont"/>
    <w:link w:val="Heading5"/>
    <w:uiPriority w:val="9"/>
    <w:rsid w:val="00296E9E"/>
    <w:rPr>
      <w:rFonts w:asciiTheme="majorHAnsi" w:eastAsiaTheme="majorEastAsia" w:hAnsiTheme="majorHAnsi" w:cstheme="majorBidi"/>
      <w:color w:val="0076A7" w:themeColor="accent1" w:themeShade="BF"/>
      <w:sz w:val="24"/>
    </w:rPr>
  </w:style>
  <w:style w:type="paragraph" w:styleId="Title">
    <w:name w:val="Title"/>
    <w:basedOn w:val="Normal"/>
    <w:next w:val="Normal"/>
    <w:link w:val="TitleChar"/>
    <w:uiPriority w:val="10"/>
    <w:qFormat/>
    <w:rsid w:val="002C1949"/>
    <w:pPr>
      <w:spacing w:after="60" w:line="360" w:lineRule="auto"/>
      <w:contextualSpacing/>
    </w:pPr>
    <w:rPr>
      <w:rFonts w:eastAsia="Times New Roman"/>
      <w:b/>
      <w:spacing w:val="5"/>
      <w:kern w:val="28"/>
      <w:sz w:val="36"/>
      <w:szCs w:val="52"/>
    </w:rPr>
  </w:style>
  <w:style w:type="character" w:customStyle="1" w:styleId="TitleChar">
    <w:name w:val="Title Char"/>
    <w:basedOn w:val="DefaultParagraphFont"/>
    <w:link w:val="Title"/>
    <w:uiPriority w:val="10"/>
    <w:rsid w:val="002C1949"/>
    <w:rPr>
      <w:rFonts w:ascii="Arial" w:eastAsia="Times New Roman" w:hAnsi="Arial" w:cs="Times New Roman"/>
      <w:b/>
      <w:spacing w:val="5"/>
      <w:kern w:val="28"/>
      <w:sz w:val="36"/>
      <w:szCs w:val="52"/>
    </w:rPr>
  </w:style>
  <w:style w:type="paragraph" w:styleId="ListParagraph">
    <w:name w:val="List Paragraph"/>
    <w:aliases w:val="Dot pt,No Spacing1,List Paragraph Char Char Char,Indicator Text,List Paragraph1,Numbered Para 1,Bullet 1,List Paragraph12,Bullet Points,MAIN CONTENT,F5 List Paragraph,Colorful List - Accent 11,Normal numbered,List Paragraph11,OBC Bullet"/>
    <w:basedOn w:val="Normal"/>
    <w:link w:val="ListParagraphChar"/>
    <w:uiPriority w:val="34"/>
    <w:qFormat/>
    <w:rsid w:val="002C1949"/>
    <w:pPr>
      <w:spacing w:after="200"/>
      <w:ind w:left="720"/>
      <w:contextualSpacing/>
    </w:pPr>
    <w:rPr>
      <w:sz w:val="28"/>
    </w:rPr>
  </w:style>
  <w:style w:type="character" w:customStyle="1" w:styleId="ListParagraphChar">
    <w:name w:val="List Paragraph Char"/>
    <w:aliases w:val="Dot pt Char,No Spacing1 Char,List Paragraph Char Char Char Char,Indicator Text Char,List Paragraph1 Char,Numbered Para 1 Char,Bullet 1 Char,List Paragraph12 Char,Bullet Points Char,MAIN CONTENT Char,F5 List Paragraph Char"/>
    <w:basedOn w:val="DefaultParagraphFont"/>
    <w:link w:val="ListParagraph"/>
    <w:uiPriority w:val="34"/>
    <w:qFormat/>
    <w:locked/>
    <w:rsid w:val="002C1949"/>
    <w:rPr>
      <w:rFonts w:ascii="Arial" w:eastAsia="Calibri" w:hAnsi="Arial" w:cs="Times New Roman"/>
      <w:sz w:val="28"/>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2C1949"/>
    <w:pPr>
      <w:spacing w:after="160" w:line="240" w:lineRule="exact"/>
      <w:jc w:val="both"/>
    </w:pPr>
    <w:rPr>
      <w:rFonts w:asciiTheme="minorHAnsi" w:eastAsiaTheme="minorHAnsi" w:hAnsiTheme="minorHAnsi" w:cstheme="minorBidi"/>
      <w:sz w:val="22"/>
      <w:vertAlign w:val="superscript"/>
    </w:rPr>
  </w:style>
  <w:style w:type="paragraph" w:styleId="TOCHeading">
    <w:name w:val="TOC Heading"/>
    <w:basedOn w:val="Heading1"/>
    <w:next w:val="Normal"/>
    <w:uiPriority w:val="39"/>
    <w:unhideWhenUsed/>
    <w:qFormat/>
    <w:rsid w:val="00B33616"/>
    <w:pPr>
      <w:spacing w:line="259" w:lineRule="auto"/>
      <w:outlineLvl w:val="9"/>
    </w:pPr>
    <w:rPr>
      <w:color w:val="0076A7" w:themeColor="accent1" w:themeShade="BF"/>
      <w:lang w:val="en-US"/>
    </w:rPr>
  </w:style>
  <w:style w:type="paragraph" w:styleId="TOC1">
    <w:name w:val="toc 1"/>
    <w:basedOn w:val="Normal"/>
    <w:next w:val="Normal"/>
    <w:autoRedefine/>
    <w:uiPriority w:val="39"/>
    <w:unhideWhenUsed/>
    <w:rsid w:val="00AC1512"/>
    <w:pPr>
      <w:tabs>
        <w:tab w:val="left" w:pos="1985"/>
        <w:tab w:val="right" w:leader="dot" w:pos="9016"/>
      </w:tabs>
      <w:spacing w:after="100"/>
      <w:ind w:left="426"/>
    </w:pPr>
  </w:style>
  <w:style w:type="paragraph" w:styleId="TOC2">
    <w:name w:val="toc 2"/>
    <w:basedOn w:val="Normal"/>
    <w:next w:val="Normal"/>
    <w:autoRedefine/>
    <w:uiPriority w:val="39"/>
    <w:unhideWhenUsed/>
    <w:rsid w:val="00B33616"/>
    <w:pPr>
      <w:spacing w:after="100"/>
      <w:ind w:left="240"/>
    </w:pPr>
  </w:style>
  <w:style w:type="paragraph" w:styleId="TOC3">
    <w:name w:val="toc 3"/>
    <w:basedOn w:val="Normal"/>
    <w:next w:val="Normal"/>
    <w:autoRedefine/>
    <w:uiPriority w:val="39"/>
    <w:unhideWhenUsed/>
    <w:rsid w:val="00B33616"/>
    <w:pPr>
      <w:spacing w:after="100"/>
      <w:ind w:left="480"/>
    </w:pPr>
  </w:style>
  <w:style w:type="paragraph" w:styleId="NoSpacing">
    <w:name w:val="No Spacing"/>
    <w:link w:val="NoSpacingChar"/>
    <w:uiPriority w:val="1"/>
    <w:qFormat/>
    <w:rsid w:val="0027696D"/>
    <w:rPr>
      <w:rFonts w:eastAsiaTheme="minorEastAsia"/>
      <w:lang w:val="en-US"/>
    </w:rPr>
  </w:style>
  <w:style w:type="character" w:customStyle="1" w:styleId="NoSpacingChar">
    <w:name w:val="No Spacing Char"/>
    <w:basedOn w:val="DefaultParagraphFont"/>
    <w:link w:val="NoSpacing"/>
    <w:uiPriority w:val="1"/>
    <w:rsid w:val="0027696D"/>
    <w:rPr>
      <w:rFonts w:eastAsiaTheme="minorEastAsia"/>
      <w:lang w:val="en-US"/>
    </w:rPr>
  </w:style>
  <w:style w:type="paragraph" w:customStyle="1" w:styleId="nil4">
    <w:name w:val="nil4"/>
    <w:basedOn w:val="Heading3"/>
    <w:rsid w:val="00DD3D0F"/>
  </w:style>
  <w:style w:type="paragraph" w:customStyle="1" w:styleId="Style1">
    <w:name w:val="Style1"/>
    <w:basedOn w:val="nil3"/>
    <w:next w:val="nil3"/>
    <w:rsid w:val="00FB3D8F"/>
  </w:style>
  <w:style w:type="table" w:styleId="TableGrid">
    <w:name w:val="Table Grid"/>
    <w:basedOn w:val="TableNormal"/>
    <w:uiPriority w:val="39"/>
    <w:rsid w:val="00077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3">
    <w:name w:val="nul3"/>
    <w:basedOn w:val="Normal"/>
    <w:qFormat/>
    <w:rsid w:val="00534703"/>
    <w:pPr>
      <w:spacing w:after="360" w:line="360" w:lineRule="auto"/>
    </w:pPr>
    <w:rPr>
      <w:rFonts w:cs="Arial"/>
      <w:spacing w:val="3"/>
      <w:szCs w:val="24"/>
    </w:rPr>
  </w:style>
  <w:style w:type="paragraph" w:styleId="Footer">
    <w:name w:val="footer"/>
    <w:basedOn w:val="Normal"/>
    <w:link w:val="FooterChar"/>
    <w:uiPriority w:val="99"/>
    <w:unhideWhenUsed/>
    <w:rsid w:val="00F95175"/>
    <w:pPr>
      <w:tabs>
        <w:tab w:val="center" w:pos="4680"/>
        <w:tab w:val="right" w:pos="9360"/>
      </w:tabs>
    </w:pPr>
    <w:rPr>
      <w:rFonts w:asciiTheme="minorHAnsi" w:eastAsiaTheme="minorEastAsia" w:hAnsiTheme="minorHAnsi"/>
      <w:sz w:val="22"/>
      <w:lang w:val="en-US"/>
    </w:rPr>
  </w:style>
  <w:style w:type="character" w:customStyle="1" w:styleId="FooterChar">
    <w:name w:val="Footer Char"/>
    <w:basedOn w:val="DefaultParagraphFont"/>
    <w:link w:val="Footer"/>
    <w:uiPriority w:val="99"/>
    <w:rsid w:val="00F95175"/>
    <w:rPr>
      <w:rFonts w:eastAsiaTheme="minorEastAs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2123">
      <w:bodyDiv w:val="1"/>
      <w:marLeft w:val="0"/>
      <w:marRight w:val="0"/>
      <w:marTop w:val="0"/>
      <w:marBottom w:val="0"/>
      <w:divBdr>
        <w:top w:val="none" w:sz="0" w:space="0" w:color="auto"/>
        <w:left w:val="none" w:sz="0" w:space="0" w:color="auto"/>
        <w:bottom w:val="none" w:sz="0" w:space="0" w:color="auto"/>
        <w:right w:val="none" w:sz="0" w:space="0" w:color="auto"/>
      </w:divBdr>
    </w:div>
    <w:div w:id="208078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009FDF"/>
      </a:accent1>
      <a:accent2>
        <a:srgbClr val="009FDF"/>
      </a:accent2>
      <a:accent3>
        <a:srgbClr val="009FDF"/>
      </a:accent3>
      <a:accent4>
        <a:srgbClr val="009FDF"/>
      </a:accent4>
      <a:accent5>
        <a:srgbClr val="009FDF"/>
      </a:accent5>
      <a:accent6>
        <a:srgbClr val="009FDF"/>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0FA35-FB94-47D0-A99C-A0F94FC6F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2560</Words>
  <Characters>14595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2022-04-14T11:33:00Z</dcterms:created>
  <dcterms:modified xsi:type="dcterms:W3CDTF">2022-04-14T11:33:00Z</dcterms:modified>
</cp:coreProperties>
</file>