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7540478" w:displacedByCustomXml="next"/>
    <w:bookmarkStart w:id="1" w:name="_Toc532893246" w:displacedByCustomXml="next"/>
    <w:bookmarkStart w:id="2" w:name="_Toc94003010" w:displacedByCustomXml="next"/>
    <w:sdt>
      <w:sdtPr>
        <w:rPr>
          <w:rFonts w:eastAsia="Calibri" w:cs="Times New Roman"/>
          <w:b w:val="0"/>
          <w:bCs w:val="0"/>
          <w:spacing w:val="0"/>
          <w:sz w:val="28"/>
          <w:szCs w:val="22"/>
        </w:rPr>
        <w:id w:val="534087357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bookmarkEnd w:id="0" w:displacedByCustomXml="prev"/>
        <w:p w14:paraId="005F6832" w14:textId="18F9E3DF" w:rsidR="00DD085E" w:rsidRDefault="00DD085E" w:rsidP="001F36B7">
          <w:pPr>
            <w:pStyle w:val="level1title"/>
            <w:rPr>
              <w:rFonts w:eastAsia="Calibri" w:cs="Times New Roman"/>
              <w:b w:val="0"/>
              <w:bCs w:val="0"/>
              <w:spacing w:val="0"/>
              <w:sz w:val="28"/>
              <w:szCs w:val="22"/>
            </w:rPr>
          </w:pPr>
        </w:p>
        <w:p w14:paraId="3AF2DE92" w14:textId="77777777" w:rsidR="00375820" w:rsidRPr="008F694D" w:rsidRDefault="00375820" w:rsidP="00375820">
          <w:pPr>
            <w:pStyle w:val="level1title"/>
            <w:rPr>
              <w:sz w:val="44"/>
              <w:szCs w:val="44"/>
            </w:rPr>
          </w:pPr>
          <w:r w:rsidRPr="008F694D">
            <w:rPr>
              <w:sz w:val="44"/>
              <w:szCs w:val="44"/>
            </w:rPr>
            <w:t xml:space="preserve">Minutes of </w:t>
          </w:r>
          <w:r>
            <w:rPr>
              <w:sz w:val="44"/>
              <w:szCs w:val="44"/>
            </w:rPr>
            <w:t>the 102</w:t>
          </w:r>
          <w:r w:rsidRPr="001F36B7">
            <w:rPr>
              <w:sz w:val="44"/>
              <w:szCs w:val="44"/>
              <w:vertAlign w:val="superscript"/>
            </w:rPr>
            <w:t>nd</w:t>
          </w:r>
          <w:r>
            <w:rPr>
              <w:sz w:val="44"/>
              <w:szCs w:val="44"/>
            </w:rPr>
            <w:t xml:space="preserve"> </w:t>
          </w:r>
          <w:r w:rsidRPr="008F694D">
            <w:rPr>
              <w:sz w:val="44"/>
              <w:szCs w:val="44"/>
            </w:rPr>
            <w:t>meeting of the Board of the EHRC</w:t>
          </w:r>
        </w:p>
        <w:p w14:paraId="12515977" w14:textId="77777777" w:rsidR="00375820" w:rsidRPr="00B218B9" w:rsidRDefault="00375820" w:rsidP="00375820">
          <w:pPr>
            <w:rPr>
              <w:b/>
              <w:szCs w:val="24"/>
            </w:rPr>
          </w:pPr>
          <w:r>
            <w:rPr>
              <w:b/>
              <w:szCs w:val="24"/>
            </w:rPr>
            <w:t>22 March 2022</w:t>
          </w:r>
          <w:r w:rsidRPr="00B218B9">
            <w:rPr>
              <w:b/>
              <w:szCs w:val="24"/>
            </w:rPr>
            <w:t xml:space="preserve"> (</w:t>
          </w:r>
          <w:r>
            <w:rPr>
              <w:b/>
              <w:szCs w:val="24"/>
            </w:rPr>
            <w:t>08:45-11:45</w:t>
          </w:r>
          <w:r w:rsidRPr="00B218B9">
            <w:rPr>
              <w:b/>
              <w:szCs w:val="24"/>
            </w:rPr>
            <w:t xml:space="preserve">) </w:t>
          </w:r>
        </w:p>
        <w:p w14:paraId="55E1D636" w14:textId="0C52CDE9" w:rsidR="00375820" w:rsidRDefault="00375820" w:rsidP="00375820">
          <w:pPr>
            <w:rPr>
              <w:rFonts w:cs="Arial"/>
              <w:b/>
              <w:color w:val="202124"/>
              <w:sz w:val="21"/>
              <w:szCs w:val="21"/>
              <w:shd w:val="clear" w:color="auto" w:fill="FFFFFF"/>
            </w:rPr>
          </w:pPr>
          <w:proofErr w:type="spellStart"/>
          <w:r>
            <w:rPr>
              <w:b/>
              <w:szCs w:val="24"/>
            </w:rPr>
            <w:t>Mercure</w:t>
          </w:r>
          <w:proofErr w:type="spellEnd"/>
          <w:r>
            <w:rPr>
              <w:b/>
              <w:szCs w:val="24"/>
            </w:rPr>
            <w:t xml:space="preserve"> Hotel, Manchester, </w:t>
          </w:r>
          <w:r w:rsidRPr="001F36B7">
            <w:rPr>
              <w:rFonts w:cs="Arial"/>
              <w:b/>
              <w:color w:val="202124"/>
              <w:sz w:val="21"/>
              <w:szCs w:val="21"/>
              <w:shd w:val="clear" w:color="auto" w:fill="FFFFFF"/>
            </w:rPr>
            <w:t>M1 4PH</w:t>
          </w:r>
        </w:p>
        <w:p w14:paraId="5FB20DC1" w14:textId="77777777" w:rsidR="00375820" w:rsidRPr="00DD3D0F" w:rsidRDefault="00375820" w:rsidP="00375820"/>
        <w:sdt>
          <w:sdtPr>
            <w:rPr>
              <w:rFonts w:ascii="Arial" w:eastAsia="Calibri" w:hAnsi="Arial" w:cs="Times New Roman"/>
              <w:color w:val="auto"/>
              <w:sz w:val="24"/>
              <w:szCs w:val="22"/>
              <w:lang w:val="en-GB"/>
            </w:rPr>
            <w:id w:val="1347296738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672D0866" w14:textId="70C3F1FE" w:rsidR="00DD085E" w:rsidRDefault="00DD085E">
              <w:pPr>
                <w:pStyle w:val="TOCHeading"/>
              </w:pPr>
              <w:r>
                <w:t>Contents</w:t>
              </w:r>
            </w:p>
            <w:p w14:paraId="7C535508" w14:textId="7F2B56EC" w:rsidR="00FB6688" w:rsidRDefault="00DD085E">
              <w:pPr>
                <w:pStyle w:val="TOC1"/>
                <w:tabs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04804796" w:history="1"/>
            </w:p>
            <w:p w14:paraId="23F20367" w14:textId="42E49780" w:rsidR="00FB6688" w:rsidRDefault="00120CF2">
              <w:pPr>
                <w:pStyle w:val="TOC2"/>
                <w:tabs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797" w:history="1">
                <w:r w:rsidR="00FB6688" w:rsidRPr="004D0F59">
                  <w:rPr>
                    <w:rStyle w:val="Hyperlink"/>
                    <w:noProof/>
                  </w:rPr>
                  <w:t>Attending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_Toc104804797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2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167944B0" w14:textId="3F13F630" w:rsidR="00FB6688" w:rsidRDefault="00120CF2">
              <w:pPr>
                <w:pStyle w:val="TOC3"/>
                <w:tabs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798" w:history="1">
                <w:r w:rsidR="00FB6688" w:rsidRPr="004D0F59">
                  <w:rPr>
                    <w:rStyle w:val="Hyperlink"/>
                    <w:noProof/>
                  </w:rPr>
                  <w:t>Commissioners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_Toc104804798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2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454CC53E" w14:textId="0794EEBF" w:rsidR="00FB6688" w:rsidRDefault="00120CF2">
              <w:pPr>
                <w:pStyle w:val="TOC3"/>
                <w:tabs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799" w:history="1">
                <w:r w:rsidR="00FB6688" w:rsidRPr="004D0F59">
                  <w:rPr>
                    <w:rStyle w:val="Hyperlink"/>
                    <w:noProof/>
                  </w:rPr>
                  <w:t>Officers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_Toc104804799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2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2D37A2EE" w14:textId="328A2165" w:rsidR="00FB6688" w:rsidRDefault="00120CF2">
              <w:pPr>
                <w:pStyle w:val="TOC3"/>
                <w:tabs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0" w:history="1">
                <w:r w:rsidR="00FB6688" w:rsidRPr="004D0F59">
                  <w:rPr>
                    <w:rStyle w:val="Hyperlink"/>
                    <w:noProof/>
                  </w:rPr>
                  <w:t>Guests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_Toc104804800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2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4A726245" w14:textId="03B15403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1" w:history="1">
                <w:r w:rsidR="00FB6688" w:rsidRPr="004D0F59">
                  <w:rPr>
                    <w:rStyle w:val="Hyperlink"/>
                    <w:noProof/>
                  </w:rPr>
                  <w:t>1.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Chairwoman’s welcome and apologies.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_Toc104804801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2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2130DACB" w14:textId="5EFB05BE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2" w:history="1">
                <w:r w:rsidR="00FB6688" w:rsidRPr="004D0F59">
                  <w:rPr>
                    <w:rStyle w:val="Hyperlink"/>
                    <w:noProof/>
                  </w:rPr>
                  <w:t>2.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Declarations of interest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_Toc104804802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2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6A465C89" w14:textId="0838316D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3" w:history="1">
                <w:r w:rsidR="00FB6688" w:rsidRPr="004D0F59">
                  <w:rPr>
                    <w:rStyle w:val="Hyperlink"/>
                    <w:noProof/>
                  </w:rPr>
                  <w:t>3.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Minutes of the 101</w:t>
                </w:r>
                <w:r w:rsidR="00FB6688" w:rsidRPr="004D0F59">
                  <w:rPr>
                    <w:rStyle w:val="Hyperlink"/>
                    <w:noProof/>
                    <w:vertAlign w:val="superscript"/>
                  </w:rPr>
                  <w:t>st</w:t>
                </w:r>
                <w:r w:rsidR="00FB6688" w:rsidRPr="004D0F59">
                  <w:rPr>
                    <w:rStyle w:val="Hyperlink"/>
                    <w:noProof/>
                  </w:rPr>
                  <w:t xml:space="preserve"> Board meeting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_Toc104804803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2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2858D5DA" w14:textId="3805B142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4" w:history="1">
                <w:r w:rsidR="00FB6688" w:rsidRPr="004D0F59">
                  <w:rPr>
                    <w:rStyle w:val="Hyperlink"/>
                    <w:noProof/>
                  </w:rPr>
                  <w:t>4.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Actions arising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_Toc104804804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3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7310DD1D" w14:textId="704FDAA6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5" w:history="1">
                <w:r w:rsidR="00FB6688" w:rsidRPr="004D0F59">
                  <w:rPr>
                    <w:rStyle w:val="Hyperlink"/>
                    <w:noProof/>
                  </w:rPr>
                  <w:t>5.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Committee / Commissioner Working Group (CWG) updates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_Toc104804805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3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68FFA854" w14:textId="0E0E415C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6" w:history="1">
                <w:r w:rsidR="00FB6688" w:rsidRPr="004D0F59">
                  <w:rPr>
                    <w:rStyle w:val="Hyperlink"/>
                    <w:noProof/>
                  </w:rPr>
                  <w:t>6.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CEO Report &amp; Chairwoman’s update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_Toc104804806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4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32E99607" w14:textId="19AE1454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7" w:history="1">
                <w:r w:rsidR="00FB6688" w:rsidRPr="004D0F59">
                  <w:rPr>
                    <w:rStyle w:val="Hyperlink"/>
                    <w:noProof/>
                  </w:rPr>
                  <w:t>7.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Health and social care for low paid ethnic minority workers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_Toc104804807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5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462D5984" w14:textId="7665E70E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8" w:history="1">
                <w:r w:rsidR="00FB6688" w:rsidRPr="004D0F59">
                  <w:rPr>
                    <w:rStyle w:val="Hyperlink"/>
                    <w:noProof/>
                  </w:rPr>
                  <w:t>8.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Single and Separate-Sex Spaces Guidance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_Toc104804808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6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54D00806" w14:textId="22A7A9EB" w:rsidR="00FB6688" w:rsidRDefault="00120CF2" w:rsidP="00FB6688">
              <w:pPr>
                <w:pStyle w:val="TOC3"/>
                <w:tabs>
                  <w:tab w:val="left" w:pos="1100"/>
                  <w:tab w:val="right" w:leader="dot" w:pos="9016"/>
                </w:tabs>
                <w:ind w:left="1100" w:hanging="620"/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09" w:history="1">
                <w:r w:rsidR="00FB6688" w:rsidRPr="004D0F59">
                  <w:rPr>
                    <w:rStyle w:val="Hyperlink"/>
                    <w:noProof/>
                  </w:rPr>
                  <w:t>9.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Government response to the Commission on Race and Ethnic Disparities (CRED)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_Toc104804809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7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4BD0BDAC" w14:textId="7A75AC60" w:rsidR="00FB6688" w:rsidRDefault="00120CF2">
              <w:pPr>
                <w:pStyle w:val="TOC3"/>
                <w:tabs>
                  <w:tab w:val="left" w:pos="1100"/>
                  <w:tab w:val="right" w:leader="dot" w:pos="9016"/>
                </w:tabs>
                <w:rPr>
                  <w:rFonts w:asciiTheme="minorHAnsi" w:eastAsiaTheme="minorEastAsia" w:hAnsiTheme="minorHAnsi" w:cstheme="minorBidi"/>
                  <w:noProof/>
                  <w:sz w:val="22"/>
                  <w:lang w:eastAsia="en-GB"/>
                </w:rPr>
              </w:pPr>
              <w:hyperlink w:anchor="_Toc104804810" w:history="1">
                <w:r w:rsidR="00FB6688" w:rsidRPr="004D0F59">
                  <w:rPr>
                    <w:rStyle w:val="Hyperlink"/>
                    <w:noProof/>
                  </w:rPr>
                  <w:t>10.</w:t>
                </w:r>
                <w:r w:rsidR="00FB6688">
                  <w:rPr>
                    <w:rFonts w:asciiTheme="minorHAnsi" w:eastAsiaTheme="minorEastAsia" w:hAnsiTheme="minorHAnsi" w:cstheme="minorBidi"/>
                    <w:noProof/>
                    <w:sz w:val="22"/>
                    <w:lang w:eastAsia="en-GB"/>
                  </w:rPr>
                  <w:tab/>
                </w:r>
                <w:r w:rsidR="00FB6688" w:rsidRPr="004D0F59">
                  <w:rPr>
                    <w:rStyle w:val="Hyperlink"/>
                    <w:noProof/>
                  </w:rPr>
                  <w:t>Any other business.</w:t>
                </w:r>
                <w:r w:rsidR="00FB6688">
                  <w:rPr>
                    <w:noProof/>
                    <w:webHidden/>
                  </w:rPr>
                  <w:tab/>
                </w:r>
                <w:r w:rsidR="00FB6688">
                  <w:rPr>
                    <w:noProof/>
                    <w:webHidden/>
                  </w:rPr>
                  <w:fldChar w:fldCharType="begin"/>
                </w:r>
                <w:r w:rsidR="00FB6688">
                  <w:rPr>
                    <w:noProof/>
                    <w:webHidden/>
                  </w:rPr>
                  <w:instrText xml:space="preserve"> PAGEREF _Toc104804810 \h </w:instrText>
                </w:r>
                <w:r w:rsidR="00FB6688">
                  <w:rPr>
                    <w:noProof/>
                    <w:webHidden/>
                  </w:rPr>
                </w:r>
                <w:r w:rsidR="00FB6688">
                  <w:rPr>
                    <w:noProof/>
                    <w:webHidden/>
                  </w:rPr>
                  <w:fldChar w:fldCharType="separate"/>
                </w:r>
                <w:r w:rsidR="00FB6688">
                  <w:rPr>
                    <w:noProof/>
                    <w:webHidden/>
                  </w:rPr>
                  <w:t>7</w:t>
                </w:r>
                <w:r w:rsidR="00FB6688">
                  <w:rPr>
                    <w:noProof/>
                    <w:webHidden/>
                  </w:rPr>
                  <w:fldChar w:fldCharType="end"/>
                </w:r>
              </w:hyperlink>
            </w:p>
            <w:p w14:paraId="481E7BD2" w14:textId="37EC7265" w:rsidR="00DD085E" w:rsidRDefault="00DD085E">
              <w:pPr>
                <w:rPr>
                  <w:b/>
                  <w:bCs/>
                  <w:noProof/>
                </w:rPr>
              </w:pPr>
              <w:r>
                <w:rPr>
                  <w:b/>
                  <w:bCs/>
                  <w:noProof/>
                </w:rPr>
                <w:fldChar w:fldCharType="end"/>
              </w:r>
            </w:p>
            <w:p w14:paraId="76F21FAE" w14:textId="77777777" w:rsidR="00DD085E" w:rsidRDefault="00DD085E">
              <w:pPr>
                <w:spacing w:after="160" w:line="259" w:lineRule="auto"/>
                <w:rPr>
                  <w:b/>
                  <w:bCs/>
                  <w:noProof/>
                </w:rPr>
              </w:pPr>
              <w:r>
                <w:rPr>
                  <w:b/>
                  <w:bCs/>
                  <w:noProof/>
                </w:rPr>
                <w:br w:type="page"/>
              </w:r>
            </w:p>
            <w:p w14:paraId="45A820C6" w14:textId="5481143C" w:rsidR="00DD085E" w:rsidRDefault="00120CF2"/>
          </w:sdtContent>
        </w:sdt>
        <w:p w14:paraId="494E7EAD" w14:textId="7EDE0318" w:rsidR="001F36B7" w:rsidRPr="00DD3D0F" w:rsidRDefault="00120CF2" w:rsidP="001F36B7"/>
        <w:bookmarkEnd w:id="1" w:displacedByCustomXml="next"/>
        <w:bookmarkEnd w:id="2" w:displacedByCustomXml="next"/>
      </w:sdtContent>
    </w:sdt>
    <w:bookmarkStart w:id="3" w:name="_Toc532893248" w:displacedByCustomXml="prev"/>
    <w:p w14:paraId="3D9E49BB" w14:textId="77777777" w:rsidR="001F36B7" w:rsidRPr="00DD3D0F" w:rsidRDefault="001F36B7" w:rsidP="001F36B7">
      <w:pPr>
        <w:pStyle w:val="level2section"/>
      </w:pPr>
      <w:bookmarkStart w:id="4" w:name="_Toc94003011"/>
      <w:bookmarkStart w:id="5" w:name="_Toc104804797"/>
      <w:bookmarkEnd w:id="3"/>
      <w:r>
        <w:t>Attending</w:t>
      </w:r>
      <w:bookmarkEnd w:id="4"/>
      <w:bookmarkEnd w:id="5"/>
    </w:p>
    <w:p w14:paraId="7C7F5BC7" w14:textId="77777777" w:rsidR="001F36B7" w:rsidRPr="00B218B9" w:rsidRDefault="001F36B7" w:rsidP="001F36B7">
      <w:pPr>
        <w:pStyle w:val="Heading3"/>
      </w:pPr>
      <w:bookmarkStart w:id="6" w:name="_Toc94003012"/>
      <w:bookmarkStart w:id="7" w:name="_Toc104804798"/>
      <w:r w:rsidRPr="00B218B9">
        <w:t>Commissioners</w:t>
      </w:r>
      <w:bookmarkEnd w:id="6"/>
      <w:bookmarkEnd w:id="7"/>
    </w:p>
    <w:p w14:paraId="3CF0E11F" w14:textId="77777777" w:rsidR="001F36B7" w:rsidRDefault="001F36B7" w:rsidP="001F36B7">
      <w:r w:rsidRPr="00B4728E">
        <w:t>Baroness Kishwer Falkner (Chairwoman); Caroline Waters (Deputy Chair); Suzanne Baxter; Jessica Butcher;</w:t>
      </w:r>
      <w:r>
        <w:t xml:space="preserve"> </w:t>
      </w:r>
      <w:r w:rsidRPr="00B4728E">
        <w:t xml:space="preserve">David Goodhart; </w:t>
      </w:r>
      <w:r>
        <w:t xml:space="preserve">Alasdair Henderson; </w:t>
      </w:r>
      <w:r w:rsidRPr="00B4728E">
        <w:t xml:space="preserve">Helen Mahy; </w:t>
      </w:r>
      <w:r>
        <w:t>Akua Reindorf; Dr Lesley Sawers</w:t>
      </w:r>
      <w:r w:rsidRPr="00B4728E">
        <w:t xml:space="preserve"> and Su-Mei Thompson.</w:t>
      </w:r>
    </w:p>
    <w:p w14:paraId="7FF9379A" w14:textId="77777777" w:rsidR="001F36B7" w:rsidRPr="00B218B9" w:rsidRDefault="001F36B7" w:rsidP="001F36B7"/>
    <w:p w14:paraId="16D70AE1" w14:textId="77777777" w:rsidR="001F36B7" w:rsidRPr="00B218B9" w:rsidRDefault="001F36B7" w:rsidP="001F36B7">
      <w:pPr>
        <w:pStyle w:val="Heading3"/>
      </w:pPr>
      <w:bookmarkStart w:id="8" w:name="_Toc94003013"/>
      <w:bookmarkStart w:id="9" w:name="_Toc104804799"/>
      <w:r w:rsidRPr="00B218B9">
        <w:t>Officers</w:t>
      </w:r>
      <w:bookmarkEnd w:id="8"/>
      <w:bookmarkEnd w:id="9"/>
    </w:p>
    <w:p w14:paraId="52C91DFF" w14:textId="77777777" w:rsidR="001F36B7" w:rsidRDefault="001F36B7" w:rsidP="001F36B7">
      <w:r>
        <w:t>Marcial Boo, Chief Executive Officer</w:t>
      </w:r>
    </w:p>
    <w:p w14:paraId="0890ABB0" w14:textId="77777777" w:rsidR="001F36B7" w:rsidRDefault="001F36B7" w:rsidP="001F36B7">
      <w:r>
        <w:t>Angus Clearly, Senior Principal,</w:t>
      </w:r>
      <w:r w:rsidRPr="001F36B7">
        <w:t xml:space="preserve"> Inquiries and Intelligence team</w:t>
      </w:r>
      <w:r w:rsidR="003C01A1">
        <w:t xml:space="preserve"> (Item 7</w:t>
      </w:r>
      <w:r>
        <w:t>)</w:t>
      </w:r>
    </w:p>
    <w:p w14:paraId="31172F91" w14:textId="77777777" w:rsidR="001F36B7" w:rsidRDefault="001F36B7" w:rsidP="001F36B7">
      <w:r>
        <w:t>Ben Coates, Chief of Staff</w:t>
      </w:r>
    </w:p>
    <w:p w14:paraId="6188A318" w14:textId="77777777" w:rsidR="001F36B7" w:rsidRDefault="001F36B7" w:rsidP="001F36B7">
      <w:r>
        <w:t>Melanie Field, Chief Strategy and Policy Officer</w:t>
      </w:r>
    </w:p>
    <w:p w14:paraId="51E5AC41" w14:textId="77777777" w:rsidR="001F36B7" w:rsidRDefault="001F36B7" w:rsidP="001F36B7">
      <w:r>
        <w:t xml:space="preserve">Stephen Hardwick, </w:t>
      </w:r>
      <w:r w:rsidRPr="00306B22">
        <w:t>Strategic Communications Adviser</w:t>
      </w:r>
      <w:r>
        <w:t xml:space="preserve"> (items</w:t>
      </w:r>
      <w:r w:rsidR="003C01A1">
        <w:t xml:space="preserve"> 7-10</w:t>
      </w:r>
      <w:r>
        <w:t>)</w:t>
      </w:r>
    </w:p>
    <w:p w14:paraId="730E1FF6" w14:textId="77777777" w:rsidR="001F36B7" w:rsidRDefault="001F36B7" w:rsidP="001F36B7">
      <w:r>
        <w:t>Jackie Killeen, Director of Regulation</w:t>
      </w:r>
    </w:p>
    <w:p w14:paraId="7FED2536" w14:textId="77777777" w:rsidR="001F36B7" w:rsidRDefault="001F36B7" w:rsidP="001F36B7">
      <w:r>
        <w:t xml:space="preserve">Callum MacInnes, Principal, </w:t>
      </w:r>
      <w:r w:rsidRPr="00173542">
        <w:t xml:space="preserve">Planning, Performance and Governance </w:t>
      </w:r>
    </w:p>
    <w:p w14:paraId="47B98AC4" w14:textId="77777777" w:rsidR="001F36B7" w:rsidRDefault="001F36B7" w:rsidP="001F36B7">
      <w:r w:rsidRPr="00173542">
        <w:t>S</w:t>
      </w:r>
      <w:r>
        <w:t xml:space="preserve">arah Whelan, Senior Associate, </w:t>
      </w:r>
      <w:r w:rsidRPr="00173542">
        <w:t>Planning, Performance and Governance</w:t>
      </w:r>
    </w:p>
    <w:p w14:paraId="340D6EAD" w14:textId="77777777" w:rsidR="001F36B7" w:rsidRPr="00B218B9" w:rsidRDefault="001F36B7" w:rsidP="001F36B7"/>
    <w:p w14:paraId="025BA4CA" w14:textId="77777777" w:rsidR="001F36B7" w:rsidRPr="00B218B9" w:rsidRDefault="001F36B7" w:rsidP="001F36B7">
      <w:pPr>
        <w:pStyle w:val="Heading3"/>
      </w:pPr>
      <w:bookmarkStart w:id="10" w:name="_Toc94003014"/>
      <w:bookmarkStart w:id="11" w:name="_Toc104804800"/>
      <w:r w:rsidRPr="00B218B9">
        <w:t>Guests</w:t>
      </w:r>
      <w:bookmarkEnd w:id="10"/>
      <w:bookmarkEnd w:id="11"/>
    </w:p>
    <w:p w14:paraId="10CD86DE" w14:textId="77777777" w:rsidR="001F36B7" w:rsidRDefault="00331504" w:rsidP="001F36B7">
      <w:r>
        <w:t xml:space="preserve">Martyn Jones, Interim Chair, </w:t>
      </w:r>
      <w:r w:rsidR="001F36B7">
        <w:t>EHRC Wales Committee</w:t>
      </w:r>
    </w:p>
    <w:p w14:paraId="37BBAFF1" w14:textId="77777777" w:rsidR="001F36B7" w:rsidRDefault="001F36B7" w:rsidP="001F36B7">
      <w:r>
        <w:t>Charl</w:t>
      </w:r>
      <w:r w:rsidR="00331504">
        <w:t xml:space="preserve">es </w:t>
      </w:r>
      <w:proofErr w:type="spellStart"/>
      <w:r w:rsidR="00331504">
        <w:t>Ramsden</w:t>
      </w:r>
      <w:proofErr w:type="spellEnd"/>
      <w:r w:rsidR="00331504">
        <w:t xml:space="preserve">, </w:t>
      </w:r>
      <w:r>
        <w:t>Government Equalities Office (GEO)</w:t>
      </w:r>
    </w:p>
    <w:p w14:paraId="3659915C" w14:textId="77777777" w:rsidR="001F36B7" w:rsidRDefault="001F36B7" w:rsidP="001F36B7"/>
    <w:p w14:paraId="252A43FA" w14:textId="77777777" w:rsidR="001F36B7" w:rsidRPr="000D7A77" w:rsidRDefault="001F36B7" w:rsidP="001F36B7">
      <w:pPr>
        <w:rPr>
          <w:b/>
        </w:rPr>
      </w:pPr>
      <w:r w:rsidRPr="000D7A77">
        <w:rPr>
          <w:b/>
        </w:rPr>
        <w:t>Observing:</w:t>
      </w:r>
    </w:p>
    <w:p w14:paraId="617E8138" w14:textId="77777777" w:rsidR="001F36B7" w:rsidRDefault="001F36B7" w:rsidP="001F36B7">
      <w:r>
        <w:t>Fahima Sharif, Senior Associate, Private Office</w:t>
      </w:r>
    </w:p>
    <w:p w14:paraId="4D303269" w14:textId="77777777" w:rsidR="001F36B7" w:rsidRPr="00C0762F" w:rsidRDefault="001F36B7" w:rsidP="001F36B7"/>
    <w:p w14:paraId="4D0AC3A8" w14:textId="77777777" w:rsidR="001F36B7" w:rsidRPr="00B218B9" w:rsidRDefault="001F36B7" w:rsidP="001F36B7">
      <w:pPr>
        <w:pStyle w:val="Heading3"/>
      </w:pPr>
      <w:bookmarkStart w:id="12" w:name="_Toc94003016"/>
      <w:bookmarkStart w:id="13" w:name="_Toc104804801"/>
      <w:r w:rsidRPr="00B218B9">
        <w:t>1.</w:t>
      </w:r>
      <w:r w:rsidRPr="00B218B9">
        <w:tab/>
        <w:t xml:space="preserve">Chairwoman’s </w:t>
      </w:r>
      <w:bookmarkEnd w:id="12"/>
      <w:r>
        <w:t>welcome and apologies.</w:t>
      </w:r>
      <w:bookmarkEnd w:id="13"/>
    </w:p>
    <w:p w14:paraId="3100D1E2" w14:textId="77777777" w:rsidR="001F36B7" w:rsidRPr="00B218B9" w:rsidRDefault="001F36B7" w:rsidP="001F36B7">
      <w:pPr>
        <w:ind w:left="720" w:hanging="720"/>
        <w:rPr>
          <w:rFonts w:cs="Arial"/>
          <w:szCs w:val="24"/>
        </w:rPr>
      </w:pPr>
    </w:p>
    <w:p w14:paraId="07809A61" w14:textId="77777777" w:rsidR="001F36B7" w:rsidRPr="00B218B9" w:rsidRDefault="001F36B7" w:rsidP="001F36B7">
      <w:pPr>
        <w:ind w:left="720" w:hanging="720"/>
        <w:rPr>
          <w:rFonts w:cs="Arial"/>
          <w:szCs w:val="24"/>
        </w:rPr>
      </w:pPr>
      <w:r w:rsidRPr="00B218B9">
        <w:rPr>
          <w:rFonts w:cs="Arial"/>
          <w:szCs w:val="24"/>
        </w:rPr>
        <w:t>1.1</w:t>
      </w:r>
      <w:r w:rsidRPr="00B218B9">
        <w:rPr>
          <w:rFonts w:cs="Arial"/>
          <w:szCs w:val="24"/>
        </w:rPr>
        <w:tab/>
      </w:r>
      <w:r w:rsidRPr="00B4728E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Chairwoman welcomed attendees. Apologies for absence were received from </w:t>
      </w:r>
      <w:r w:rsidR="00573C03">
        <w:rPr>
          <w:rFonts w:cs="Arial"/>
          <w:szCs w:val="24"/>
        </w:rPr>
        <w:t xml:space="preserve">Commissioners </w:t>
      </w:r>
      <w:r>
        <w:rPr>
          <w:rFonts w:cs="Arial"/>
          <w:szCs w:val="24"/>
        </w:rPr>
        <w:t>Pavita Cooper</w:t>
      </w:r>
      <w:r w:rsidR="00573C03">
        <w:rPr>
          <w:rFonts w:cs="Arial"/>
          <w:szCs w:val="24"/>
        </w:rPr>
        <w:t xml:space="preserve"> and</w:t>
      </w:r>
      <w:r>
        <w:rPr>
          <w:rFonts w:cs="Arial"/>
          <w:szCs w:val="24"/>
        </w:rPr>
        <w:t xml:space="preserve"> Mark McLane</w:t>
      </w:r>
      <w:r w:rsidR="00573C0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and </w:t>
      </w:r>
      <w:r w:rsidR="00573C03">
        <w:rPr>
          <w:rFonts w:cs="Arial"/>
          <w:szCs w:val="24"/>
        </w:rPr>
        <w:t xml:space="preserve">from </w:t>
      </w:r>
      <w:r>
        <w:rPr>
          <w:rFonts w:cs="Arial"/>
          <w:szCs w:val="24"/>
        </w:rPr>
        <w:t>Cath Denholm</w:t>
      </w:r>
      <w:r w:rsidR="00573C03">
        <w:rPr>
          <w:rFonts w:cs="Arial"/>
          <w:szCs w:val="24"/>
        </w:rPr>
        <w:t>, Chief Operating Officer</w:t>
      </w:r>
      <w:r>
        <w:rPr>
          <w:rFonts w:cs="Arial"/>
          <w:szCs w:val="24"/>
        </w:rPr>
        <w:t>.</w:t>
      </w:r>
    </w:p>
    <w:p w14:paraId="6BAF3575" w14:textId="77777777" w:rsidR="001F36B7" w:rsidRPr="00B218B9" w:rsidRDefault="001F36B7" w:rsidP="001F36B7">
      <w:pPr>
        <w:rPr>
          <w:rFonts w:cs="Arial"/>
          <w:iCs/>
          <w:szCs w:val="24"/>
          <w:lang w:eastAsia="en-GB"/>
        </w:rPr>
      </w:pPr>
    </w:p>
    <w:p w14:paraId="3BA2A883" w14:textId="77777777" w:rsidR="001F36B7" w:rsidRDefault="001F36B7" w:rsidP="001F36B7">
      <w:pPr>
        <w:pStyle w:val="Heading3"/>
      </w:pPr>
      <w:bookmarkStart w:id="14" w:name="_Toc94003018"/>
      <w:bookmarkStart w:id="15" w:name="_Toc104804802"/>
      <w:r>
        <w:t>2</w:t>
      </w:r>
      <w:r w:rsidRPr="00B218B9">
        <w:t>.</w:t>
      </w:r>
      <w:r w:rsidRPr="00B218B9">
        <w:tab/>
        <w:t>Declarations of interest</w:t>
      </w:r>
      <w:bookmarkEnd w:id="14"/>
      <w:bookmarkEnd w:id="15"/>
      <w:r w:rsidRPr="00B218B9">
        <w:t xml:space="preserve"> </w:t>
      </w:r>
    </w:p>
    <w:p w14:paraId="6A278FB7" w14:textId="77777777" w:rsidR="001F36B7" w:rsidRDefault="001F36B7" w:rsidP="001F36B7"/>
    <w:p w14:paraId="0AC14F6D" w14:textId="77777777" w:rsidR="001F36B7" w:rsidRDefault="001F36B7" w:rsidP="001F36B7">
      <w:pPr>
        <w:ind w:left="720" w:hanging="720"/>
      </w:pPr>
      <w:r>
        <w:t>2.1</w:t>
      </w:r>
      <w:r>
        <w:tab/>
        <w:t xml:space="preserve">No declarations of interest were received. </w:t>
      </w:r>
    </w:p>
    <w:p w14:paraId="3510CA50" w14:textId="77777777" w:rsidR="001F36B7" w:rsidRDefault="001F36B7" w:rsidP="0093401A"/>
    <w:p w14:paraId="602E1E00" w14:textId="77777777" w:rsidR="001F36B7" w:rsidRDefault="001F36B7" w:rsidP="001F36B7">
      <w:pPr>
        <w:ind w:left="720" w:hanging="720"/>
      </w:pPr>
    </w:p>
    <w:p w14:paraId="6441D604" w14:textId="77777777" w:rsidR="001F36B7" w:rsidRDefault="001F36B7" w:rsidP="00DD085E">
      <w:pPr>
        <w:pStyle w:val="Heading3"/>
      </w:pPr>
      <w:bookmarkStart w:id="16" w:name="_Toc104804803"/>
      <w:r>
        <w:t>3</w:t>
      </w:r>
      <w:r w:rsidR="0093401A">
        <w:t>.</w:t>
      </w:r>
      <w:r w:rsidR="0093401A">
        <w:tab/>
        <w:t>Minutes of the 101</w:t>
      </w:r>
      <w:r w:rsidR="0093401A" w:rsidRPr="0093401A">
        <w:rPr>
          <w:vertAlign w:val="superscript"/>
        </w:rPr>
        <w:t>st</w:t>
      </w:r>
      <w:r w:rsidR="0093401A">
        <w:t xml:space="preserve"> Board meeting (EHRC 102</w:t>
      </w:r>
      <w:r>
        <w:t>.01)</w:t>
      </w:r>
      <w:bookmarkEnd w:id="16"/>
    </w:p>
    <w:p w14:paraId="4CBC467F" w14:textId="77777777" w:rsidR="001F36B7" w:rsidRDefault="001F36B7" w:rsidP="001F36B7">
      <w:pPr>
        <w:rPr>
          <w:rFonts w:cs="Arial"/>
          <w:b/>
          <w:szCs w:val="24"/>
        </w:rPr>
      </w:pPr>
    </w:p>
    <w:p w14:paraId="6DE95751" w14:textId="4A45A30A" w:rsidR="001F36B7" w:rsidRPr="00F4039B" w:rsidRDefault="001F36B7" w:rsidP="0093401A">
      <w:p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3.1</w:t>
      </w:r>
      <w:r>
        <w:rPr>
          <w:rFonts w:cs="Arial"/>
          <w:szCs w:val="24"/>
        </w:rPr>
        <w:tab/>
      </w:r>
      <w:r w:rsidR="0093401A">
        <w:rPr>
          <w:rFonts w:cs="Arial"/>
          <w:szCs w:val="24"/>
        </w:rPr>
        <w:t xml:space="preserve">Akua Reindorf requested the word ‘protective’ </w:t>
      </w:r>
      <w:r w:rsidR="00506542">
        <w:rPr>
          <w:rFonts w:cs="Arial"/>
          <w:szCs w:val="24"/>
        </w:rPr>
        <w:t xml:space="preserve">be </w:t>
      </w:r>
      <w:r w:rsidR="0093401A" w:rsidRPr="00506542">
        <w:rPr>
          <w:rFonts w:cs="Arial"/>
          <w:szCs w:val="24"/>
        </w:rPr>
        <w:t>changed</w:t>
      </w:r>
      <w:r w:rsidR="0093401A">
        <w:rPr>
          <w:rFonts w:cs="Arial"/>
          <w:szCs w:val="24"/>
        </w:rPr>
        <w:t xml:space="preserve"> to ‘</w:t>
      </w:r>
      <w:proofErr w:type="gramStart"/>
      <w:r w:rsidR="0093401A">
        <w:rPr>
          <w:rFonts w:cs="Arial"/>
          <w:szCs w:val="24"/>
        </w:rPr>
        <w:t>protected</w:t>
      </w:r>
      <w:proofErr w:type="gramEnd"/>
      <w:r w:rsidR="0093401A">
        <w:rPr>
          <w:rFonts w:cs="Arial"/>
          <w:szCs w:val="24"/>
        </w:rPr>
        <w:t>’ at point 5.6</w:t>
      </w:r>
      <w:r w:rsidR="00573C03">
        <w:rPr>
          <w:rFonts w:cs="Arial"/>
          <w:szCs w:val="24"/>
        </w:rPr>
        <w:t>.</w:t>
      </w:r>
      <w:r w:rsidR="008C051D">
        <w:rPr>
          <w:rFonts w:cs="Arial"/>
          <w:szCs w:val="24"/>
        </w:rPr>
        <w:t xml:space="preserve"> Susan Johnson’s name was removed</w:t>
      </w:r>
      <w:r w:rsidR="00573C03">
        <w:rPr>
          <w:rFonts w:cs="Arial"/>
          <w:szCs w:val="24"/>
        </w:rPr>
        <w:t xml:space="preserve"> as an attendee</w:t>
      </w:r>
      <w:r w:rsidR="0093401A">
        <w:rPr>
          <w:rFonts w:cs="Arial"/>
          <w:szCs w:val="24"/>
        </w:rPr>
        <w:t xml:space="preserve">. </w:t>
      </w:r>
      <w:r w:rsidRPr="00F4039B">
        <w:rPr>
          <w:rFonts w:cs="Arial"/>
          <w:szCs w:val="24"/>
        </w:rPr>
        <w:t xml:space="preserve">The Board </w:t>
      </w:r>
      <w:r w:rsidR="00AB462D">
        <w:rPr>
          <w:rFonts w:cs="Arial"/>
          <w:szCs w:val="24"/>
        </w:rPr>
        <w:t xml:space="preserve">then </w:t>
      </w:r>
      <w:r w:rsidRPr="00F4039B">
        <w:rPr>
          <w:rFonts w:cs="Arial"/>
          <w:szCs w:val="24"/>
        </w:rPr>
        <w:t xml:space="preserve">approved the minutes of the meeting of </w:t>
      </w:r>
      <w:r w:rsidR="0093401A">
        <w:rPr>
          <w:rFonts w:cs="Arial"/>
          <w:szCs w:val="24"/>
        </w:rPr>
        <w:t>23 February</w:t>
      </w:r>
      <w:r>
        <w:rPr>
          <w:rFonts w:cs="Arial"/>
          <w:szCs w:val="24"/>
        </w:rPr>
        <w:t xml:space="preserve"> 2022</w:t>
      </w:r>
      <w:r w:rsidR="0093401A">
        <w:rPr>
          <w:rFonts w:cs="Arial"/>
          <w:szCs w:val="24"/>
        </w:rPr>
        <w:t xml:space="preserve"> as an accurate record.</w:t>
      </w:r>
    </w:p>
    <w:p w14:paraId="2BC7AED2" w14:textId="77777777" w:rsidR="001F36B7" w:rsidRDefault="001F36B7" w:rsidP="001F36B7">
      <w:pPr>
        <w:ind w:left="720" w:hanging="720"/>
        <w:rPr>
          <w:rFonts w:cs="Arial"/>
          <w:b/>
          <w:szCs w:val="24"/>
        </w:rPr>
      </w:pPr>
    </w:p>
    <w:p w14:paraId="268A7373" w14:textId="77777777" w:rsidR="001F36B7" w:rsidRDefault="006D2D87" w:rsidP="00DD085E">
      <w:pPr>
        <w:pStyle w:val="Heading3"/>
      </w:pPr>
      <w:bookmarkStart w:id="17" w:name="_Toc104804804"/>
      <w:r>
        <w:t>4.</w:t>
      </w:r>
      <w:r>
        <w:tab/>
        <w:t>Actions arising (EHRC 102</w:t>
      </w:r>
      <w:r w:rsidR="001F36B7">
        <w:t>.02)</w:t>
      </w:r>
      <w:bookmarkEnd w:id="17"/>
    </w:p>
    <w:p w14:paraId="287BCF5B" w14:textId="77777777" w:rsidR="001F36B7" w:rsidRDefault="001F36B7" w:rsidP="001F36B7">
      <w:pPr>
        <w:ind w:left="720" w:hanging="720"/>
        <w:rPr>
          <w:rFonts w:cs="Arial"/>
          <w:b/>
          <w:szCs w:val="24"/>
        </w:rPr>
      </w:pPr>
    </w:p>
    <w:p w14:paraId="30CEA1F6" w14:textId="77777777" w:rsidR="001F36B7" w:rsidRDefault="001F36B7" w:rsidP="001F36B7">
      <w:p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F4039B">
        <w:rPr>
          <w:rFonts w:cs="Arial"/>
          <w:szCs w:val="24"/>
        </w:rPr>
        <w:t>.1</w:t>
      </w:r>
      <w:r w:rsidRPr="00F4039B">
        <w:rPr>
          <w:rFonts w:cs="Arial"/>
          <w:szCs w:val="24"/>
        </w:rPr>
        <w:tab/>
      </w:r>
      <w:r>
        <w:rPr>
          <w:rFonts w:cs="Arial"/>
          <w:szCs w:val="24"/>
        </w:rPr>
        <w:t xml:space="preserve">The Board reviewed </w:t>
      </w:r>
      <w:r w:rsidR="00AB462D">
        <w:rPr>
          <w:rFonts w:cs="Arial"/>
          <w:szCs w:val="24"/>
        </w:rPr>
        <w:t xml:space="preserve">and approved </w:t>
      </w:r>
      <w:r w:rsidR="00331504">
        <w:rPr>
          <w:rFonts w:cs="Arial"/>
          <w:szCs w:val="24"/>
        </w:rPr>
        <w:t>the actions l</w:t>
      </w:r>
      <w:r>
        <w:rPr>
          <w:rFonts w:cs="Arial"/>
          <w:szCs w:val="24"/>
        </w:rPr>
        <w:t>og.</w:t>
      </w:r>
    </w:p>
    <w:p w14:paraId="02283449" w14:textId="77777777" w:rsidR="001F36B7" w:rsidRDefault="001F36B7" w:rsidP="001F36B7">
      <w:pPr>
        <w:rPr>
          <w:rFonts w:cs="Arial"/>
          <w:szCs w:val="24"/>
        </w:rPr>
      </w:pPr>
    </w:p>
    <w:p w14:paraId="5B6A86CC" w14:textId="77777777" w:rsidR="001F36B7" w:rsidRDefault="001F36B7" w:rsidP="00DD085E">
      <w:pPr>
        <w:pStyle w:val="Heading3"/>
      </w:pPr>
      <w:bookmarkStart w:id="18" w:name="_Toc104804805"/>
      <w:r w:rsidRPr="00241C93">
        <w:lastRenderedPageBreak/>
        <w:t>5</w:t>
      </w:r>
      <w:r>
        <w:t>.</w:t>
      </w:r>
      <w:r>
        <w:tab/>
      </w:r>
      <w:r w:rsidRPr="0048372E">
        <w:t>Committee / Commissioner Working Group (CWG) updates</w:t>
      </w:r>
      <w:bookmarkEnd w:id="18"/>
    </w:p>
    <w:p w14:paraId="20C21562" w14:textId="77777777" w:rsidR="001F36B7" w:rsidRDefault="001F36B7" w:rsidP="001F36B7">
      <w:pPr>
        <w:ind w:left="720" w:hanging="720"/>
      </w:pPr>
    </w:p>
    <w:p w14:paraId="50BB0FD7" w14:textId="77777777" w:rsidR="00DC18AD" w:rsidRDefault="001F36B7" w:rsidP="00DC18AD">
      <w:pPr>
        <w:ind w:left="720" w:hanging="720"/>
        <w:contextualSpacing/>
        <w:rPr>
          <w:rFonts w:cs="Arial"/>
          <w:bCs/>
        </w:rPr>
      </w:pPr>
      <w:r>
        <w:t>5.1</w:t>
      </w:r>
      <w:r>
        <w:tab/>
      </w:r>
      <w:r w:rsidRPr="0048372E">
        <w:t xml:space="preserve">The Scotland Commissioner advised </w:t>
      </w:r>
      <w:r w:rsidR="00F33A3D">
        <w:t xml:space="preserve">that </w:t>
      </w:r>
      <w:r w:rsidR="00DC18AD">
        <w:t>the</w:t>
      </w:r>
      <w:r w:rsidR="00F33A3D">
        <w:t xml:space="preserve"> Committee’s</w:t>
      </w:r>
      <w:r w:rsidR="00DC18AD">
        <w:t xml:space="preserve"> meeting on </w:t>
      </w:r>
      <w:r w:rsidR="00F33A3D">
        <w:t xml:space="preserve">18 March </w:t>
      </w:r>
      <w:r w:rsidR="00DC18AD">
        <w:rPr>
          <w:rFonts w:cs="Arial"/>
          <w:bCs/>
        </w:rPr>
        <w:t>had discussed: the s</w:t>
      </w:r>
      <w:r w:rsidR="00DC18AD" w:rsidRPr="00DC18AD">
        <w:rPr>
          <w:rFonts w:cs="Arial"/>
          <w:bCs/>
        </w:rPr>
        <w:t>ingle a</w:t>
      </w:r>
      <w:r w:rsidR="00DC18AD">
        <w:rPr>
          <w:rFonts w:cs="Arial"/>
          <w:bCs/>
        </w:rPr>
        <w:t>nd separate-sex spaces g</w:t>
      </w:r>
      <w:r w:rsidR="00DC18AD" w:rsidRPr="00DC18AD">
        <w:rPr>
          <w:rFonts w:cs="Arial"/>
          <w:bCs/>
        </w:rPr>
        <w:t>uidance</w:t>
      </w:r>
      <w:r w:rsidR="00DC18AD">
        <w:rPr>
          <w:rFonts w:cs="Arial"/>
          <w:bCs/>
        </w:rPr>
        <w:t xml:space="preserve">; the UK Government’s response to the </w:t>
      </w:r>
      <w:r w:rsidR="00F33A3D" w:rsidRPr="00F33A3D">
        <w:rPr>
          <w:rFonts w:cs="Arial"/>
          <w:bCs/>
        </w:rPr>
        <w:t xml:space="preserve">Commission on Race and Ethnic Disparities </w:t>
      </w:r>
      <w:r w:rsidR="00F33A3D">
        <w:rPr>
          <w:rFonts w:cs="Arial"/>
          <w:bCs/>
        </w:rPr>
        <w:t>(</w:t>
      </w:r>
      <w:r w:rsidR="00DC18AD" w:rsidRPr="00F33A3D">
        <w:rPr>
          <w:rFonts w:cs="Arial"/>
          <w:bCs/>
        </w:rPr>
        <w:t>CRED</w:t>
      </w:r>
      <w:r w:rsidR="00F33A3D">
        <w:rPr>
          <w:rFonts w:cs="Arial"/>
          <w:bCs/>
        </w:rPr>
        <w:t>)</w:t>
      </w:r>
      <w:r w:rsidR="00DC18AD">
        <w:rPr>
          <w:rFonts w:cs="Arial"/>
          <w:bCs/>
        </w:rPr>
        <w:t xml:space="preserve"> report; </w:t>
      </w:r>
      <w:r w:rsidR="00F33A3D">
        <w:rPr>
          <w:rFonts w:cs="Arial"/>
          <w:bCs/>
        </w:rPr>
        <w:t xml:space="preserve">ways in which the </w:t>
      </w:r>
      <w:r w:rsidR="00DC18AD">
        <w:rPr>
          <w:rFonts w:cs="Arial"/>
          <w:bCs/>
        </w:rPr>
        <w:t xml:space="preserve">Board effectiveness review </w:t>
      </w:r>
      <w:r w:rsidR="00F33A3D">
        <w:rPr>
          <w:rFonts w:cs="Arial"/>
          <w:bCs/>
        </w:rPr>
        <w:t xml:space="preserve">could be extended to the Committee; </w:t>
      </w:r>
      <w:r w:rsidR="00DC18AD">
        <w:rPr>
          <w:rFonts w:cs="Arial"/>
          <w:bCs/>
        </w:rPr>
        <w:t xml:space="preserve">and </w:t>
      </w:r>
      <w:r w:rsidR="008C051D">
        <w:rPr>
          <w:rFonts w:cs="Arial"/>
          <w:bCs/>
        </w:rPr>
        <w:t>a</w:t>
      </w:r>
      <w:r w:rsidR="00DC18AD">
        <w:rPr>
          <w:rFonts w:cs="Arial"/>
          <w:bCs/>
        </w:rPr>
        <w:t xml:space="preserve"> new schedule of </w:t>
      </w:r>
      <w:r w:rsidR="00D125CA">
        <w:rPr>
          <w:rFonts w:cs="Arial"/>
          <w:bCs/>
        </w:rPr>
        <w:t xml:space="preserve">Committee </w:t>
      </w:r>
      <w:r w:rsidR="00DC18AD">
        <w:rPr>
          <w:rFonts w:cs="Arial"/>
          <w:bCs/>
        </w:rPr>
        <w:t xml:space="preserve">meetings. </w:t>
      </w:r>
      <w:r w:rsidR="00F33A3D">
        <w:rPr>
          <w:rFonts w:cs="Arial"/>
          <w:bCs/>
        </w:rPr>
        <w:t xml:space="preserve">The Chairwoman </w:t>
      </w:r>
      <w:r w:rsidR="00DC18AD">
        <w:rPr>
          <w:rFonts w:cs="Arial"/>
          <w:bCs/>
        </w:rPr>
        <w:t>advised that a</w:t>
      </w:r>
      <w:r w:rsidR="00F33A3D">
        <w:rPr>
          <w:rFonts w:cs="Arial"/>
          <w:bCs/>
        </w:rPr>
        <w:t xml:space="preserve"> discussion with the Scottish Human Rights Commission</w:t>
      </w:r>
      <w:r w:rsidR="00DC18AD">
        <w:rPr>
          <w:rFonts w:cs="Arial"/>
          <w:bCs/>
        </w:rPr>
        <w:t xml:space="preserve"> had taken </w:t>
      </w:r>
      <w:r w:rsidR="00DC18AD" w:rsidRPr="009179F3">
        <w:rPr>
          <w:rFonts w:cs="Arial"/>
          <w:bCs/>
        </w:rPr>
        <w:t>place and a joint statement was being developed.</w:t>
      </w:r>
    </w:p>
    <w:p w14:paraId="335B90A2" w14:textId="77777777" w:rsidR="001F36B7" w:rsidRDefault="001F36B7" w:rsidP="00F33A3D"/>
    <w:p w14:paraId="5AC87569" w14:textId="77777777" w:rsidR="00240F9A" w:rsidRDefault="001F36B7" w:rsidP="00240F9A">
      <w:pPr>
        <w:ind w:left="720" w:hanging="720"/>
        <w:contextualSpacing/>
        <w:rPr>
          <w:rFonts w:cs="Arial"/>
          <w:bCs/>
        </w:rPr>
      </w:pPr>
      <w:r>
        <w:t>5.2</w:t>
      </w:r>
      <w:r>
        <w:tab/>
      </w:r>
      <w:r w:rsidR="00AE00DB">
        <w:t xml:space="preserve">The Interim </w:t>
      </w:r>
      <w:r w:rsidR="00240F9A">
        <w:t xml:space="preserve">Chair of the </w:t>
      </w:r>
      <w:r w:rsidR="00AE00DB">
        <w:t xml:space="preserve">Wales </w:t>
      </w:r>
      <w:r w:rsidR="00240F9A">
        <w:t>Committee update</w:t>
      </w:r>
      <w:r w:rsidR="00331504">
        <w:t>d the Board on Committee membership</w:t>
      </w:r>
      <w:r w:rsidR="00240F9A">
        <w:t xml:space="preserve">, </w:t>
      </w:r>
      <w:r w:rsidR="00240F9A">
        <w:rPr>
          <w:rFonts w:cs="Arial"/>
          <w:bCs/>
        </w:rPr>
        <w:t xml:space="preserve">advising that </w:t>
      </w:r>
      <w:r w:rsidR="00331504">
        <w:rPr>
          <w:rFonts w:cs="Arial"/>
          <w:bCs/>
        </w:rPr>
        <w:t xml:space="preserve">the </w:t>
      </w:r>
      <w:r w:rsidR="00240F9A">
        <w:rPr>
          <w:rFonts w:cs="Arial"/>
          <w:bCs/>
        </w:rPr>
        <w:t>recruitment of new members will commence shortly.</w:t>
      </w:r>
    </w:p>
    <w:p w14:paraId="574D1FD3" w14:textId="77777777" w:rsidR="00240F9A" w:rsidRDefault="00240F9A" w:rsidP="00240F9A">
      <w:pPr>
        <w:ind w:left="720"/>
        <w:contextualSpacing/>
        <w:rPr>
          <w:rFonts w:cs="Arial"/>
          <w:bCs/>
        </w:rPr>
      </w:pPr>
    </w:p>
    <w:p w14:paraId="44CAC3F5" w14:textId="77777777" w:rsidR="00240F9A" w:rsidRDefault="00240F9A" w:rsidP="00E04A3F">
      <w:pPr>
        <w:ind w:left="720" w:hanging="720"/>
        <w:rPr>
          <w:rFonts w:cs="Arial"/>
          <w:bCs/>
        </w:rPr>
      </w:pPr>
      <w:r>
        <w:t>5.3</w:t>
      </w:r>
      <w:r>
        <w:tab/>
      </w:r>
      <w:r w:rsidR="0093401A">
        <w:t>Caroline Waters, member of the Disability Advisory Committee</w:t>
      </w:r>
      <w:r w:rsidR="006A29A9">
        <w:t xml:space="preserve"> (DAC)</w:t>
      </w:r>
      <w:r w:rsidR="00E04A3F">
        <w:t>,</w:t>
      </w:r>
      <w:r w:rsidR="0093401A">
        <w:t xml:space="preserve"> stated</w:t>
      </w:r>
      <w:r w:rsidR="001F36B7" w:rsidRPr="0048372E">
        <w:t xml:space="preserve"> </w:t>
      </w:r>
      <w:r>
        <w:t xml:space="preserve">how positive the </w:t>
      </w:r>
      <w:r w:rsidR="00682313">
        <w:rPr>
          <w:rFonts w:cs="Arial"/>
          <w:bCs/>
        </w:rPr>
        <w:t>final</w:t>
      </w:r>
      <w:r w:rsidR="00C477B3">
        <w:rPr>
          <w:rFonts w:cs="Arial"/>
          <w:bCs/>
        </w:rPr>
        <w:t xml:space="preserve"> </w:t>
      </w:r>
      <w:r>
        <w:rPr>
          <w:rFonts w:cs="Arial"/>
          <w:bCs/>
        </w:rPr>
        <w:t xml:space="preserve">Committee meeting </w:t>
      </w:r>
      <w:r w:rsidR="008C051D">
        <w:rPr>
          <w:rFonts w:cs="Arial"/>
          <w:bCs/>
        </w:rPr>
        <w:t>had been</w:t>
      </w:r>
      <w:r>
        <w:rPr>
          <w:rFonts w:cs="Arial"/>
          <w:bCs/>
        </w:rPr>
        <w:t xml:space="preserve"> on 08 March. Members had been provided with a report </w:t>
      </w:r>
      <w:r w:rsidR="00573C03">
        <w:rPr>
          <w:rFonts w:cs="Arial"/>
          <w:bCs/>
        </w:rPr>
        <w:t xml:space="preserve">that had </w:t>
      </w:r>
      <w:r w:rsidR="006A29A9">
        <w:rPr>
          <w:rFonts w:cs="Arial"/>
          <w:bCs/>
        </w:rPr>
        <w:t>highlight</w:t>
      </w:r>
      <w:r w:rsidR="00573C03">
        <w:rPr>
          <w:rFonts w:cs="Arial"/>
          <w:bCs/>
        </w:rPr>
        <w:t>ed</w:t>
      </w:r>
      <w:r>
        <w:rPr>
          <w:rFonts w:cs="Arial"/>
          <w:bCs/>
        </w:rPr>
        <w:t xml:space="preserve"> </w:t>
      </w:r>
      <w:r w:rsidR="00573C03">
        <w:rPr>
          <w:rFonts w:cs="Arial"/>
          <w:bCs/>
        </w:rPr>
        <w:t xml:space="preserve">the </w:t>
      </w:r>
      <w:r>
        <w:rPr>
          <w:rFonts w:cs="Arial"/>
          <w:bCs/>
        </w:rPr>
        <w:t>Committee</w:t>
      </w:r>
      <w:r w:rsidR="00573C03">
        <w:rPr>
          <w:rFonts w:cs="Arial"/>
          <w:bCs/>
        </w:rPr>
        <w:t>’</w:t>
      </w:r>
      <w:r>
        <w:rPr>
          <w:rFonts w:cs="Arial"/>
          <w:bCs/>
        </w:rPr>
        <w:t xml:space="preserve">s successes, </w:t>
      </w:r>
      <w:r w:rsidR="00573C03">
        <w:rPr>
          <w:rFonts w:cs="Arial"/>
          <w:bCs/>
        </w:rPr>
        <w:t xml:space="preserve">including </w:t>
      </w:r>
      <w:r>
        <w:rPr>
          <w:rFonts w:cs="Arial"/>
          <w:bCs/>
        </w:rPr>
        <w:t xml:space="preserve">on </w:t>
      </w:r>
      <w:r w:rsidRPr="00792AF0">
        <w:rPr>
          <w:rFonts w:cs="Arial"/>
          <w:bCs/>
        </w:rPr>
        <w:t>assisted dying</w:t>
      </w:r>
      <w:r>
        <w:rPr>
          <w:rFonts w:cs="Arial"/>
          <w:bCs/>
        </w:rPr>
        <w:t>, housing, and disability language</w:t>
      </w:r>
      <w:r w:rsidR="00E04A3F">
        <w:rPr>
          <w:rFonts w:cs="Arial"/>
          <w:bCs/>
        </w:rPr>
        <w:t xml:space="preserve">. </w:t>
      </w:r>
      <w:r w:rsidR="00573C03">
        <w:rPr>
          <w:rFonts w:cs="Arial"/>
          <w:bCs/>
        </w:rPr>
        <w:t xml:space="preserve">The </w:t>
      </w:r>
      <w:r w:rsidR="00E04A3F">
        <w:rPr>
          <w:rFonts w:cs="Arial"/>
          <w:bCs/>
        </w:rPr>
        <w:t>Committee had</w:t>
      </w:r>
      <w:r>
        <w:rPr>
          <w:rFonts w:cs="Arial"/>
          <w:bCs/>
        </w:rPr>
        <w:t xml:space="preserve"> </w:t>
      </w:r>
      <w:r w:rsidR="00573C03">
        <w:rPr>
          <w:rFonts w:cs="Arial"/>
          <w:bCs/>
        </w:rPr>
        <w:t xml:space="preserve">welcomed the ability </w:t>
      </w:r>
      <w:r>
        <w:rPr>
          <w:rFonts w:cs="Arial"/>
          <w:bCs/>
        </w:rPr>
        <w:t xml:space="preserve">to input into the Commission’s </w:t>
      </w:r>
      <w:r w:rsidR="00573C03">
        <w:rPr>
          <w:rFonts w:cs="Arial"/>
          <w:bCs/>
        </w:rPr>
        <w:t>work</w:t>
      </w:r>
      <w:r>
        <w:rPr>
          <w:rFonts w:cs="Arial"/>
          <w:bCs/>
        </w:rPr>
        <w:t>.</w:t>
      </w:r>
      <w:r w:rsidR="00573C03">
        <w:rPr>
          <w:rFonts w:cs="Arial"/>
          <w:bCs/>
        </w:rPr>
        <w:t xml:space="preserve"> Its members</w:t>
      </w:r>
      <w:r>
        <w:rPr>
          <w:rFonts w:cs="Arial"/>
          <w:bCs/>
        </w:rPr>
        <w:t xml:space="preserve"> </w:t>
      </w:r>
      <w:r w:rsidR="006A29A9">
        <w:rPr>
          <w:rFonts w:cs="Arial"/>
          <w:bCs/>
        </w:rPr>
        <w:t xml:space="preserve">had been offered the opportunity to take part in a </w:t>
      </w:r>
      <w:r w:rsidR="00E04A3F">
        <w:rPr>
          <w:rFonts w:cs="Arial"/>
          <w:bCs/>
        </w:rPr>
        <w:t>workshop in July</w:t>
      </w:r>
      <w:r w:rsidR="00573C03">
        <w:rPr>
          <w:rFonts w:cs="Arial"/>
          <w:bCs/>
        </w:rPr>
        <w:t xml:space="preserve"> to discuss our new Strategy and our </w:t>
      </w:r>
      <w:r w:rsidR="006A29A9">
        <w:rPr>
          <w:rFonts w:cs="Arial"/>
          <w:bCs/>
        </w:rPr>
        <w:t xml:space="preserve">approach to </w:t>
      </w:r>
      <w:r w:rsidR="00573C03">
        <w:rPr>
          <w:rFonts w:cs="Arial"/>
          <w:bCs/>
        </w:rPr>
        <w:t xml:space="preserve">engaging </w:t>
      </w:r>
      <w:r w:rsidR="006A29A9">
        <w:rPr>
          <w:rFonts w:cs="Arial"/>
          <w:bCs/>
        </w:rPr>
        <w:t>stakeholder</w:t>
      </w:r>
      <w:r w:rsidR="00573C03">
        <w:rPr>
          <w:rFonts w:cs="Arial"/>
          <w:bCs/>
        </w:rPr>
        <w:t>s in future</w:t>
      </w:r>
      <w:r w:rsidR="00E04A3F">
        <w:rPr>
          <w:rFonts w:cs="Arial"/>
          <w:bCs/>
        </w:rPr>
        <w:t xml:space="preserve">. The Board </w:t>
      </w:r>
      <w:r w:rsidR="00573C03">
        <w:rPr>
          <w:rFonts w:cs="Arial"/>
          <w:bCs/>
        </w:rPr>
        <w:t xml:space="preserve">sought and received </w:t>
      </w:r>
      <w:r w:rsidR="00E04A3F">
        <w:rPr>
          <w:rFonts w:cs="Arial"/>
          <w:bCs/>
        </w:rPr>
        <w:t xml:space="preserve">assurance </w:t>
      </w:r>
      <w:r w:rsidR="006A29A9">
        <w:rPr>
          <w:rFonts w:cs="Arial"/>
          <w:bCs/>
        </w:rPr>
        <w:t>that a</w:t>
      </w:r>
      <w:r w:rsidR="00E04A3F">
        <w:rPr>
          <w:rFonts w:cs="Arial"/>
          <w:bCs/>
        </w:rPr>
        <w:t xml:space="preserve"> broad network of disability stakeholders </w:t>
      </w:r>
      <w:r w:rsidR="006A29A9">
        <w:rPr>
          <w:rFonts w:cs="Arial"/>
          <w:bCs/>
        </w:rPr>
        <w:t>would be maintained</w:t>
      </w:r>
      <w:r w:rsidR="00573C03">
        <w:rPr>
          <w:rFonts w:cs="Arial"/>
          <w:bCs/>
        </w:rPr>
        <w:t>,</w:t>
      </w:r>
      <w:r w:rsidR="00E04A3F">
        <w:rPr>
          <w:rFonts w:cs="Arial"/>
          <w:bCs/>
        </w:rPr>
        <w:t xml:space="preserve"> and requested </w:t>
      </w:r>
      <w:r w:rsidR="006A29A9">
        <w:rPr>
          <w:rFonts w:cs="Arial"/>
          <w:bCs/>
        </w:rPr>
        <w:t xml:space="preserve">that </w:t>
      </w:r>
      <w:r w:rsidR="0026483A">
        <w:rPr>
          <w:rFonts w:cs="Arial"/>
          <w:bCs/>
        </w:rPr>
        <w:t xml:space="preserve">thanks </w:t>
      </w:r>
      <w:r w:rsidR="00573C03">
        <w:rPr>
          <w:rFonts w:cs="Arial"/>
          <w:bCs/>
        </w:rPr>
        <w:t>be</w:t>
      </w:r>
      <w:r w:rsidR="006A29A9">
        <w:rPr>
          <w:rFonts w:cs="Arial"/>
          <w:bCs/>
        </w:rPr>
        <w:t xml:space="preserve"> recorded</w:t>
      </w:r>
      <w:r w:rsidR="0026483A">
        <w:rPr>
          <w:rFonts w:cs="Arial"/>
          <w:bCs/>
        </w:rPr>
        <w:t xml:space="preserve"> for the Committee Chair and members</w:t>
      </w:r>
      <w:r w:rsidR="00E04A3F">
        <w:rPr>
          <w:rFonts w:cs="Arial"/>
          <w:bCs/>
        </w:rPr>
        <w:t xml:space="preserve"> </w:t>
      </w:r>
      <w:r w:rsidR="006A29A9">
        <w:rPr>
          <w:rFonts w:cs="Arial"/>
          <w:bCs/>
        </w:rPr>
        <w:t xml:space="preserve">of the DAC </w:t>
      </w:r>
      <w:r w:rsidR="00E04A3F">
        <w:rPr>
          <w:rFonts w:cs="Arial"/>
          <w:bCs/>
        </w:rPr>
        <w:t>for their invaluable work.</w:t>
      </w:r>
    </w:p>
    <w:p w14:paraId="31CC73D5" w14:textId="77777777" w:rsidR="00E04A3F" w:rsidRDefault="00E04A3F" w:rsidP="00E04A3F">
      <w:pPr>
        <w:rPr>
          <w:rFonts w:cs="Arial"/>
          <w:bCs/>
        </w:rPr>
      </w:pPr>
    </w:p>
    <w:p w14:paraId="0B848674" w14:textId="77777777" w:rsidR="00240F9A" w:rsidRPr="00240F9A" w:rsidRDefault="00240F9A" w:rsidP="00E04A3F">
      <w:pPr>
        <w:ind w:left="720"/>
        <w:rPr>
          <w:rFonts w:cs="Arial"/>
          <w:bCs/>
        </w:rPr>
      </w:pPr>
      <w:r w:rsidRPr="00240F9A">
        <w:rPr>
          <w:rFonts w:cs="Arial"/>
          <w:b/>
          <w:bCs/>
        </w:rPr>
        <w:t>A</w:t>
      </w:r>
      <w:r>
        <w:rPr>
          <w:rFonts w:cs="Arial"/>
          <w:b/>
          <w:bCs/>
        </w:rPr>
        <w:t>ction</w:t>
      </w:r>
      <w:r w:rsidRPr="00240F9A">
        <w:rPr>
          <w:rFonts w:cs="Arial"/>
          <w:b/>
          <w:bCs/>
        </w:rPr>
        <w:t xml:space="preserve">: Governance Team to add </w:t>
      </w:r>
      <w:r>
        <w:rPr>
          <w:rFonts w:cs="Arial"/>
          <w:b/>
          <w:bCs/>
        </w:rPr>
        <w:t xml:space="preserve">the </w:t>
      </w:r>
      <w:r w:rsidR="00682313">
        <w:rPr>
          <w:rFonts w:cs="Arial"/>
          <w:b/>
          <w:bCs/>
        </w:rPr>
        <w:t xml:space="preserve">Disability Advisory </w:t>
      </w:r>
      <w:r>
        <w:rPr>
          <w:rFonts w:cs="Arial"/>
          <w:b/>
          <w:bCs/>
        </w:rPr>
        <w:t xml:space="preserve">Committee report </w:t>
      </w:r>
      <w:r w:rsidRPr="00240F9A">
        <w:rPr>
          <w:rFonts w:cs="Arial"/>
          <w:b/>
          <w:bCs/>
        </w:rPr>
        <w:t>as an information</w:t>
      </w:r>
      <w:r>
        <w:rPr>
          <w:rFonts w:cs="Arial"/>
          <w:b/>
          <w:bCs/>
        </w:rPr>
        <w:t xml:space="preserve"> paper to the May Board meeting.</w:t>
      </w:r>
    </w:p>
    <w:p w14:paraId="7626BBF8" w14:textId="77777777" w:rsidR="00240F9A" w:rsidRDefault="00240F9A" w:rsidP="00240F9A">
      <w:pPr>
        <w:ind w:left="720"/>
        <w:rPr>
          <w:rFonts w:cs="Arial"/>
          <w:bCs/>
          <w:color w:val="0070C0"/>
        </w:rPr>
      </w:pPr>
    </w:p>
    <w:p w14:paraId="47062343" w14:textId="77777777" w:rsidR="0026483A" w:rsidRPr="00E04A3F" w:rsidRDefault="00E04A3F" w:rsidP="00240F9A">
      <w:pPr>
        <w:ind w:left="720"/>
        <w:rPr>
          <w:rFonts w:cs="Arial"/>
          <w:b/>
          <w:bCs/>
        </w:rPr>
      </w:pPr>
      <w:r>
        <w:rPr>
          <w:rFonts w:cs="Arial"/>
          <w:b/>
          <w:bCs/>
        </w:rPr>
        <w:t>Action</w:t>
      </w:r>
      <w:r w:rsidR="00240F9A" w:rsidRPr="00E04A3F">
        <w:rPr>
          <w:rFonts w:cs="Arial"/>
          <w:b/>
          <w:bCs/>
        </w:rPr>
        <w:t xml:space="preserve">: </w:t>
      </w:r>
      <w:r w:rsidRPr="00E04A3F">
        <w:rPr>
          <w:rFonts w:cs="Arial"/>
          <w:b/>
          <w:bCs/>
        </w:rPr>
        <w:t xml:space="preserve">Chief </w:t>
      </w:r>
      <w:r w:rsidR="00573C03">
        <w:rPr>
          <w:rFonts w:cs="Arial"/>
          <w:b/>
          <w:bCs/>
        </w:rPr>
        <w:t>Strategy and Policy</w:t>
      </w:r>
      <w:r w:rsidR="00573C03" w:rsidRPr="00E04A3F">
        <w:rPr>
          <w:rFonts w:cs="Arial"/>
          <w:b/>
          <w:bCs/>
        </w:rPr>
        <w:t xml:space="preserve"> </w:t>
      </w:r>
      <w:r w:rsidRPr="00E04A3F">
        <w:rPr>
          <w:rFonts w:cs="Arial"/>
          <w:b/>
          <w:bCs/>
        </w:rPr>
        <w:t xml:space="preserve">Officer to </w:t>
      </w:r>
      <w:r w:rsidR="00FC740F">
        <w:rPr>
          <w:rFonts w:cs="Arial"/>
          <w:b/>
          <w:bCs/>
        </w:rPr>
        <w:t xml:space="preserve">schedule </w:t>
      </w:r>
      <w:r w:rsidR="00573C03">
        <w:rPr>
          <w:rFonts w:cs="Arial"/>
          <w:b/>
          <w:bCs/>
        </w:rPr>
        <w:t xml:space="preserve">a July </w:t>
      </w:r>
      <w:r w:rsidR="00FC740F">
        <w:rPr>
          <w:rFonts w:cs="Arial"/>
          <w:b/>
          <w:bCs/>
        </w:rPr>
        <w:t>workshop</w:t>
      </w:r>
      <w:r w:rsidR="006A29A9">
        <w:rPr>
          <w:rFonts w:cs="Arial"/>
          <w:b/>
          <w:bCs/>
        </w:rPr>
        <w:t xml:space="preserve"> with DAC members</w:t>
      </w:r>
      <w:r w:rsidR="00FC740F">
        <w:rPr>
          <w:rFonts w:cs="Arial"/>
          <w:b/>
          <w:bCs/>
        </w:rPr>
        <w:t>.</w:t>
      </w:r>
    </w:p>
    <w:p w14:paraId="51839915" w14:textId="77777777" w:rsidR="001F36B7" w:rsidRDefault="001F36B7" w:rsidP="001F36B7"/>
    <w:p w14:paraId="40948901" w14:textId="77777777" w:rsidR="00B3323E" w:rsidRDefault="001F36B7" w:rsidP="00B3323E">
      <w:pPr>
        <w:ind w:left="720" w:hanging="720"/>
        <w:contextualSpacing/>
        <w:rPr>
          <w:rFonts w:cs="Arial"/>
          <w:bCs/>
        </w:rPr>
      </w:pPr>
      <w:r>
        <w:t>5.4</w:t>
      </w:r>
      <w:r>
        <w:tab/>
      </w:r>
      <w:r w:rsidRPr="00733B33">
        <w:t xml:space="preserve">The Chair of the Audit and Risk Assurance Committee (ARAC) </w:t>
      </w:r>
      <w:r>
        <w:t>stated</w:t>
      </w:r>
      <w:r w:rsidRPr="00733B33">
        <w:t xml:space="preserve"> that</w:t>
      </w:r>
      <w:r>
        <w:t xml:space="preserve"> </w:t>
      </w:r>
      <w:r w:rsidR="00C477B3">
        <w:t xml:space="preserve">an item </w:t>
      </w:r>
      <w:r w:rsidR="00C477B3">
        <w:rPr>
          <w:rFonts w:cs="Arial"/>
          <w:bCs/>
        </w:rPr>
        <w:t xml:space="preserve">on </w:t>
      </w:r>
      <w:r w:rsidR="00B3323E">
        <w:rPr>
          <w:rFonts w:cs="Arial"/>
          <w:bCs/>
        </w:rPr>
        <w:t xml:space="preserve">risk </w:t>
      </w:r>
      <w:r w:rsidR="006A29A9">
        <w:rPr>
          <w:rFonts w:cs="Arial"/>
          <w:bCs/>
        </w:rPr>
        <w:t>would</w:t>
      </w:r>
      <w:r w:rsidR="00B3323E">
        <w:rPr>
          <w:rFonts w:cs="Arial"/>
          <w:bCs/>
        </w:rPr>
        <w:t xml:space="preserve"> go to the 20 April ARAC meeting before coming to Board in May. She </w:t>
      </w:r>
      <w:r w:rsidR="00573C03">
        <w:rPr>
          <w:rFonts w:cs="Arial"/>
          <w:bCs/>
        </w:rPr>
        <w:t xml:space="preserve">had been </w:t>
      </w:r>
      <w:r w:rsidR="00B3323E">
        <w:rPr>
          <w:rFonts w:cs="Arial"/>
          <w:bCs/>
        </w:rPr>
        <w:t xml:space="preserve">pleased to participate at the Finance, Planning and Governance </w:t>
      </w:r>
      <w:r w:rsidR="00331504">
        <w:rPr>
          <w:rFonts w:cs="Arial"/>
          <w:bCs/>
        </w:rPr>
        <w:t xml:space="preserve">directorate </w:t>
      </w:r>
      <w:r w:rsidR="00B3323E">
        <w:rPr>
          <w:rFonts w:cs="Arial"/>
          <w:bCs/>
        </w:rPr>
        <w:t xml:space="preserve">away day on 17 March. She </w:t>
      </w:r>
      <w:r w:rsidR="006A29A9">
        <w:rPr>
          <w:rFonts w:cs="Arial"/>
          <w:bCs/>
        </w:rPr>
        <w:t>encouraged other Commissioners</w:t>
      </w:r>
      <w:r w:rsidR="00B3323E">
        <w:rPr>
          <w:rFonts w:cs="Arial"/>
          <w:bCs/>
        </w:rPr>
        <w:t xml:space="preserve"> to join directorate away days</w:t>
      </w:r>
      <w:r w:rsidR="006A29A9">
        <w:rPr>
          <w:rFonts w:cs="Arial"/>
          <w:bCs/>
        </w:rPr>
        <w:t xml:space="preserve"> where they had the opportunity to do so</w:t>
      </w:r>
      <w:r w:rsidR="00B3323E">
        <w:rPr>
          <w:rFonts w:cs="Arial"/>
          <w:bCs/>
        </w:rPr>
        <w:t>. The People and Workspaces Chair advised that she had been linking in with the People Team for many years and had found doing so very useful.</w:t>
      </w:r>
    </w:p>
    <w:p w14:paraId="1D58C50E" w14:textId="77777777" w:rsidR="001F36B7" w:rsidRDefault="001F36B7" w:rsidP="00B3323E"/>
    <w:p w14:paraId="718C6DD2" w14:textId="1442E2A7" w:rsidR="00B3323E" w:rsidRDefault="001F36B7" w:rsidP="00B3323E">
      <w:pPr>
        <w:ind w:left="720" w:hanging="720"/>
        <w:contextualSpacing/>
        <w:rPr>
          <w:rFonts w:cs="Arial"/>
          <w:bCs/>
        </w:rPr>
      </w:pPr>
      <w:r>
        <w:t>5.5</w:t>
      </w:r>
      <w:r>
        <w:tab/>
      </w:r>
      <w:r w:rsidRPr="00733B33">
        <w:t xml:space="preserve">The Chair of the Commissioner Working Group on Human Rights Monitoring </w:t>
      </w:r>
      <w:r w:rsidR="00B3323E">
        <w:rPr>
          <w:rFonts w:cs="Arial"/>
          <w:bCs/>
        </w:rPr>
        <w:t xml:space="preserve">advised that the </w:t>
      </w:r>
      <w:r w:rsidR="00B3323E" w:rsidRPr="00B3323E">
        <w:rPr>
          <w:rFonts w:cs="Arial"/>
          <w:color w:val="000000" w:themeColor="text1"/>
        </w:rPr>
        <w:t>Sub Committee on Accreditation (SCA) sessions</w:t>
      </w:r>
      <w:r w:rsidR="00B3323E" w:rsidRPr="00B3323E">
        <w:rPr>
          <w:rFonts w:cs="Arial"/>
          <w:bCs/>
        </w:rPr>
        <w:t xml:space="preserve"> </w:t>
      </w:r>
      <w:r w:rsidR="00B3323E">
        <w:rPr>
          <w:rFonts w:cs="Arial"/>
          <w:bCs/>
        </w:rPr>
        <w:t xml:space="preserve">were </w:t>
      </w:r>
      <w:r w:rsidR="00573C03">
        <w:rPr>
          <w:rFonts w:cs="Arial"/>
          <w:bCs/>
        </w:rPr>
        <w:t xml:space="preserve">currently </w:t>
      </w:r>
      <w:r w:rsidR="00B3323E">
        <w:rPr>
          <w:rFonts w:cs="Arial"/>
          <w:bCs/>
        </w:rPr>
        <w:t xml:space="preserve">taking place </w:t>
      </w:r>
      <w:r w:rsidR="00573C03">
        <w:rPr>
          <w:rFonts w:cs="Arial"/>
          <w:bCs/>
        </w:rPr>
        <w:t xml:space="preserve">to </w:t>
      </w:r>
      <w:r w:rsidR="00454BD1">
        <w:rPr>
          <w:rFonts w:cs="Arial"/>
          <w:bCs/>
        </w:rPr>
        <w:t>consider whether or not requests for a special review of the Commission’s status would be granted</w:t>
      </w:r>
      <w:r w:rsidR="00B3323E">
        <w:rPr>
          <w:rFonts w:cs="Arial"/>
          <w:bCs/>
        </w:rPr>
        <w:t xml:space="preserve">. The Chairwoman advised that the </w:t>
      </w:r>
      <w:r w:rsidR="00506542">
        <w:rPr>
          <w:rFonts w:cs="Arial"/>
          <w:bCs/>
        </w:rPr>
        <w:t xml:space="preserve">House of Commons </w:t>
      </w:r>
      <w:r w:rsidR="00506542" w:rsidRPr="00506542">
        <w:rPr>
          <w:rFonts w:cs="Arial"/>
          <w:bCs/>
        </w:rPr>
        <w:t xml:space="preserve">and </w:t>
      </w:r>
      <w:r w:rsidR="00B3323E" w:rsidRPr="00506542">
        <w:rPr>
          <w:rFonts w:cs="Arial"/>
          <w:bCs/>
        </w:rPr>
        <w:t>House of Lords</w:t>
      </w:r>
      <w:r w:rsidR="00B3323E">
        <w:rPr>
          <w:rFonts w:cs="Arial"/>
          <w:bCs/>
        </w:rPr>
        <w:t xml:space="preserve"> Joint Committee on Human Rights had written to the UN in support of </w:t>
      </w:r>
      <w:r w:rsidR="00C477B3">
        <w:rPr>
          <w:rFonts w:cs="Arial"/>
          <w:bCs/>
        </w:rPr>
        <w:t xml:space="preserve">the </w:t>
      </w:r>
      <w:r w:rsidR="00B3323E">
        <w:rPr>
          <w:rFonts w:cs="Arial"/>
          <w:bCs/>
        </w:rPr>
        <w:t xml:space="preserve">Commission. </w:t>
      </w:r>
    </w:p>
    <w:p w14:paraId="335DF2EC" w14:textId="77777777" w:rsidR="001F36B7" w:rsidRPr="00BB40E4" w:rsidRDefault="001F36B7" w:rsidP="00C477B3"/>
    <w:p w14:paraId="363D1549" w14:textId="77777777" w:rsidR="001F36B7" w:rsidRDefault="001F36B7" w:rsidP="00FB6688">
      <w:pPr>
        <w:pStyle w:val="Heading3"/>
      </w:pPr>
      <w:bookmarkStart w:id="19" w:name="_Toc104804806"/>
      <w:r w:rsidRPr="001E7159">
        <w:lastRenderedPageBreak/>
        <w:t>6</w:t>
      </w:r>
      <w:r w:rsidRPr="008D1FCB">
        <w:t>.</w:t>
      </w:r>
      <w:r w:rsidRPr="008D1FCB">
        <w:tab/>
      </w:r>
      <w:r w:rsidRPr="00A425AC">
        <w:t>CEO Report</w:t>
      </w:r>
      <w:r>
        <w:t xml:space="preserve"> &amp; Chairwoman’s update</w:t>
      </w:r>
      <w:r w:rsidR="00667694">
        <w:t xml:space="preserve"> (EHRC 102</w:t>
      </w:r>
      <w:r>
        <w:t xml:space="preserve">.03 and </w:t>
      </w:r>
      <w:r w:rsidR="00667694">
        <w:t>annexes</w:t>
      </w:r>
      <w:r w:rsidR="00EB4CBE">
        <w:t xml:space="preserve"> A-F</w:t>
      </w:r>
      <w:r>
        <w:t>)</w:t>
      </w:r>
      <w:bookmarkEnd w:id="19"/>
    </w:p>
    <w:p w14:paraId="60666B48" w14:textId="77777777" w:rsidR="001F36B7" w:rsidRDefault="001F36B7" w:rsidP="00DD085E">
      <w:pPr>
        <w:pStyle w:val="Heading3"/>
      </w:pPr>
    </w:p>
    <w:p w14:paraId="542E9A39" w14:textId="77777777" w:rsidR="001F36B7" w:rsidRDefault="0093401A" w:rsidP="001F36B7">
      <w:p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6.1</w:t>
      </w:r>
      <w:r w:rsidR="001F36B7">
        <w:rPr>
          <w:rFonts w:cs="Arial"/>
          <w:szCs w:val="24"/>
        </w:rPr>
        <w:tab/>
      </w:r>
      <w:r w:rsidR="00C477B3">
        <w:rPr>
          <w:rFonts w:cs="Arial"/>
          <w:bCs/>
        </w:rPr>
        <w:t xml:space="preserve">Commissioners expressed how pleased they were with the Commission’s </w:t>
      </w:r>
      <w:r w:rsidR="003734F8">
        <w:rPr>
          <w:rFonts w:cs="Arial"/>
          <w:bCs/>
        </w:rPr>
        <w:t xml:space="preserve">response to the government consultation on reform to the </w:t>
      </w:r>
      <w:r w:rsidR="00C477B3">
        <w:rPr>
          <w:rFonts w:cs="Arial"/>
          <w:bCs/>
        </w:rPr>
        <w:t xml:space="preserve">Human Rights </w:t>
      </w:r>
      <w:r w:rsidR="003734F8">
        <w:rPr>
          <w:rFonts w:cs="Arial"/>
          <w:bCs/>
        </w:rPr>
        <w:t>Act</w:t>
      </w:r>
      <w:r w:rsidR="00454BD1">
        <w:rPr>
          <w:rFonts w:cs="Arial"/>
          <w:bCs/>
        </w:rPr>
        <w:t>. T</w:t>
      </w:r>
      <w:r w:rsidR="00C477B3">
        <w:rPr>
          <w:rFonts w:cs="Arial"/>
          <w:bCs/>
        </w:rPr>
        <w:t xml:space="preserve">he Chairwoman advised she had been in discussion with key stakeholders </w:t>
      </w:r>
      <w:r w:rsidR="003734F8">
        <w:rPr>
          <w:rFonts w:cs="Arial"/>
          <w:bCs/>
        </w:rPr>
        <w:t>on the matter</w:t>
      </w:r>
      <w:r w:rsidR="00C477B3">
        <w:rPr>
          <w:rFonts w:cs="Arial"/>
          <w:bCs/>
        </w:rPr>
        <w:t>.</w:t>
      </w:r>
    </w:p>
    <w:p w14:paraId="1ADF5A38" w14:textId="77777777" w:rsidR="00A26F02" w:rsidRDefault="00A26F02" w:rsidP="001F36B7">
      <w:pPr>
        <w:ind w:left="720" w:hanging="720"/>
        <w:rPr>
          <w:rFonts w:cs="Arial"/>
          <w:szCs w:val="24"/>
        </w:rPr>
      </w:pPr>
    </w:p>
    <w:p w14:paraId="0594E433" w14:textId="77777777" w:rsidR="0093401A" w:rsidRPr="00C477B3" w:rsidRDefault="0093401A" w:rsidP="00C477B3">
      <w:pPr>
        <w:ind w:left="720" w:hanging="720"/>
        <w:contextualSpacing/>
        <w:rPr>
          <w:rFonts w:cs="Arial"/>
          <w:bCs/>
        </w:rPr>
      </w:pPr>
      <w:r>
        <w:rPr>
          <w:rFonts w:cs="Arial"/>
          <w:szCs w:val="24"/>
        </w:rPr>
        <w:t>6.2</w:t>
      </w:r>
      <w:r w:rsidR="001F36B7">
        <w:rPr>
          <w:rFonts w:cs="Arial"/>
          <w:szCs w:val="24"/>
        </w:rPr>
        <w:tab/>
      </w:r>
      <w:r w:rsidR="00C477B3">
        <w:rPr>
          <w:rFonts w:cs="Arial"/>
          <w:szCs w:val="24"/>
        </w:rPr>
        <w:t xml:space="preserve">Commissioners welcomed the planned publication </w:t>
      </w:r>
      <w:r w:rsidR="003734F8">
        <w:rPr>
          <w:rFonts w:cs="Arial"/>
          <w:szCs w:val="24"/>
        </w:rPr>
        <w:t>in April</w:t>
      </w:r>
      <w:r w:rsidR="00C477B3" w:rsidRPr="00F25195">
        <w:rPr>
          <w:rFonts w:cs="Arial"/>
          <w:szCs w:val="24"/>
        </w:rPr>
        <w:t xml:space="preserve"> </w:t>
      </w:r>
      <w:r w:rsidR="00454BD1">
        <w:rPr>
          <w:rFonts w:cs="Arial"/>
          <w:szCs w:val="24"/>
        </w:rPr>
        <w:t>of guidance for public bodies on the</w:t>
      </w:r>
      <w:r w:rsidR="00C477B3" w:rsidRPr="00F25195">
        <w:rPr>
          <w:rFonts w:cs="Arial"/>
          <w:szCs w:val="24"/>
        </w:rPr>
        <w:t xml:space="preserve">ir duties under the Public Sector Equality Duty in their use of </w:t>
      </w:r>
      <w:r w:rsidR="00C477B3" w:rsidRPr="00C477B3">
        <w:rPr>
          <w:rFonts w:cs="Arial"/>
          <w:szCs w:val="24"/>
        </w:rPr>
        <w:t>Artificial Intelligence.</w:t>
      </w:r>
      <w:r w:rsidR="00C477B3" w:rsidRPr="00F25195">
        <w:rPr>
          <w:rFonts w:cs="Arial"/>
          <w:szCs w:val="24"/>
        </w:rPr>
        <w:t xml:space="preserve"> </w:t>
      </w:r>
      <w:r w:rsidR="00C477B3">
        <w:rPr>
          <w:rFonts w:cs="Arial"/>
          <w:bCs/>
        </w:rPr>
        <w:t>Caroline Waters advised that it was worth linking with the R</w:t>
      </w:r>
      <w:r w:rsidR="00C477B3" w:rsidRPr="00E405AA">
        <w:rPr>
          <w:rFonts w:cs="Arial"/>
          <w:bCs/>
        </w:rPr>
        <w:t>ecruitment</w:t>
      </w:r>
      <w:r w:rsidR="00C477B3">
        <w:rPr>
          <w:rFonts w:cs="Arial"/>
          <w:bCs/>
        </w:rPr>
        <w:t xml:space="preserve"> and Employment Confederation. </w:t>
      </w:r>
    </w:p>
    <w:p w14:paraId="3C032170" w14:textId="77777777" w:rsidR="0093401A" w:rsidRDefault="0093401A" w:rsidP="001F36B7">
      <w:pPr>
        <w:ind w:left="720" w:hanging="720"/>
        <w:rPr>
          <w:rFonts w:cs="Arial"/>
          <w:szCs w:val="24"/>
        </w:rPr>
      </w:pPr>
    </w:p>
    <w:p w14:paraId="5F26A645" w14:textId="77777777" w:rsidR="0093373A" w:rsidRDefault="0093401A" w:rsidP="0093373A">
      <w:pPr>
        <w:ind w:left="720" w:hanging="720"/>
        <w:contextualSpacing/>
        <w:rPr>
          <w:rFonts w:cs="Arial"/>
          <w:bCs/>
        </w:rPr>
      </w:pPr>
      <w:r>
        <w:rPr>
          <w:rFonts w:cs="Arial"/>
          <w:szCs w:val="24"/>
        </w:rPr>
        <w:t>6.3</w:t>
      </w:r>
      <w:r>
        <w:rPr>
          <w:rFonts w:cs="Arial"/>
          <w:szCs w:val="24"/>
        </w:rPr>
        <w:tab/>
      </w:r>
      <w:r w:rsidR="0093373A">
        <w:rPr>
          <w:rFonts w:cs="Arial"/>
          <w:bCs/>
        </w:rPr>
        <w:t>Commissioners</w:t>
      </w:r>
      <w:r w:rsidR="0093373A" w:rsidRPr="0093373A">
        <w:rPr>
          <w:rFonts w:cs="Arial"/>
          <w:bCs/>
        </w:rPr>
        <w:t xml:space="preserve"> asked about the timescales for </w:t>
      </w:r>
      <w:r w:rsidR="0093373A">
        <w:rPr>
          <w:rFonts w:cs="Arial"/>
          <w:bCs/>
        </w:rPr>
        <w:t>public sector employers to report on their gender pay gap</w:t>
      </w:r>
      <w:r w:rsidR="00AC07AF">
        <w:rPr>
          <w:rFonts w:cs="Arial"/>
          <w:bCs/>
        </w:rPr>
        <w:t>. It was noted</w:t>
      </w:r>
      <w:r w:rsidR="0093373A">
        <w:rPr>
          <w:rFonts w:cs="Arial"/>
          <w:bCs/>
        </w:rPr>
        <w:t xml:space="preserve"> that</w:t>
      </w:r>
      <w:r w:rsidR="003734F8">
        <w:rPr>
          <w:rFonts w:cs="Arial"/>
          <w:bCs/>
        </w:rPr>
        <w:t>,</w:t>
      </w:r>
      <w:r w:rsidR="0093373A">
        <w:rPr>
          <w:rFonts w:cs="Arial"/>
          <w:bCs/>
        </w:rPr>
        <w:t xml:space="preserve"> although </w:t>
      </w:r>
      <w:r w:rsidR="003734F8">
        <w:rPr>
          <w:rFonts w:cs="Arial"/>
          <w:bCs/>
        </w:rPr>
        <w:t>reporting was</w:t>
      </w:r>
      <w:r w:rsidR="0093373A">
        <w:rPr>
          <w:rFonts w:cs="Arial"/>
          <w:bCs/>
        </w:rPr>
        <w:t xml:space="preserve"> important, the Commission </w:t>
      </w:r>
      <w:r w:rsidR="003734F8">
        <w:rPr>
          <w:rFonts w:cs="Arial"/>
          <w:bCs/>
        </w:rPr>
        <w:t xml:space="preserve">actually </w:t>
      </w:r>
      <w:r w:rsidR="0093373A" w:rsidRPr="0093373A">
        <w:rPr>
          <w:rFonts w:cs="Arial"/>
          <w:bCs/>
        </w:rPr>
        <w:t>need</w:t>
      </w:r>
      <w:r w:rsidR="00AC07AF">
        <w:rPr>
          <w:rFonts w:cs="Arial"/>
          <w:bCs/>
        </w:rPr>
        <w:t>ed</w:t>
      </w:r>
      <w:r w:rsidR="0093373A" w:rsidRPr="0093373A">
        <w:rPr>
          <w:rFonts w:cs="Arial"/>
          <w:bCs/>
        </w:rPr>
        <w:t xml:space="preserve"> to see robust action plans </w:t>
      </w:r>
      <w:r w:rsidR="0093373A">
        <w:rPr>
          <w:rFonts w:cs="Arial"/>
          <w:bCs/>
        </w:rPr>
        <w:t xml:space="preserve">from </w:t>
      </w:r>
      <w:r w:rsidR="00AC07AF">
        <w:rPr>
          <w:rFonts w:cs="Arial"/>
          <w:bCs/>
        </w:rPr>
        <w:t>employers</w:t>
      </w:r>
      <w:r w:rsidR="0093373A">
        <w:rPr>
          <w:rFonts w:cs="Arial"/>
          <w:bCs/>
        </w:rPr>
        <w:t xml:space="preserve"> </w:t>
      </w:r>
      <w:r w:rsidR="003734F8">
        <w:rPr>
          <w:rFonts w:cs="Arial"/>
          <w:bCs/>
        </w:rPr>
        <w:t xml:space="preserve">too. Employers were also often </w:t>
      </w:r>
      <w:r w:rsidR="0093373A">
        <w:rPr>
          <w:rFonts w:cs="Arial"/>
          <w:bCs/>
        </w:rPr>
        <w:t>confus</w:t>
      </w:r>
      <w:r w:rsidR="003734F8">
        <w:rPr>
          <w:rFonts w:cs="Arial"/>
          <w:bCs/>
        </w:rPr>
        <w:t>ed</w:t>
      </w:r>
      <w:r w:rsidR="0093373A">
        <w:rPr>
          <w:rFonts w:cs="Arial"/>
          <w:bCs/>
        </w:rPr>
        <w:t xml:space="preserve"> between</w:t>
      </w:r>
      <w:r w:rsidR="0093373A" w:rsidRPr="0093373A">
        <w:rPr>
          <w:rFonts w:cs="Arial"/>
          <w:bCs/>
        </w:rPr>
        <w:t xml:space="preserve"> gender pay gap</w:t>
      </w:r>
      <w:r w:rsidR="003734F8">
        <w:rPr>
          <w:rFonts w:cs="Arial"/>
          <w:bCs/>
        </w:rPr>
        <w:t>s</w:t>
      </w:r>
      <w:r w:rsidR="0093373A" w:rsidRPr="0093373A">
        <w:rPr>
          <w:rFonts w:cs="Arial"/>
          <w:bCs/>
        </w:rPr>
        <w:t xml:space="preserve"> a</w:t>
      </w:r>
      <w:r w:rsidR="0093373A">
        <w:rPr>
          <w:rFonts w:cs="Arial"/>
          <w:bCs/>
        </w:rPr>
        <w:t xml:space="preserve">nd equal pay. </w:t>
      </w:r>
      <w:r w:rsidR="00AC07AF">
        <w:rPr>
          <w:rFonts w:cs="Arial"/>
          <w:bCs/>
        </w:rPr>
        <w:t xml:space="preserve">The </w:t>
      </w:r>
      <w:r w:rsidR="0093373A">
        <w:rPr>
          <w:rFonts w:cs="Arial"/>
          <w:bCs/>
        </w:rPr>
        <w:t>Executive provided information on timescales, stat</w:t>
      </w:r>
      <w:r w:rsidR="00AC07AF">
        <w:rPr>
          <w:rFonts w:cs="Arial"/>
          <w:bCs/>
        </w:rPr>
        <w:t>ing</w:t>
      </w:r>
      <w:r w:rsidR="0093373A">
        <w:rPr>
          <w:rFonts w:cs="Arial"/>
          <w:bCs/>
        </w:rPr>
        <w:t xml:space="preserve"> </w:t>
      </w:r>
      <w:r w:rsidR="0093373A" w:rsidRPr="0093373A">
        <w:rPr>
          <w:rFonts w:cs="Arial"/>
          <w:bCs/>
        </w:rPr>
        <w:t xml:space="preserve">that they </w:t>
      </w:r>
      <w:r w:rsidR="0093373A">
        <w:rPr>
          <w:rFonts w:cs="Arial"/>
          <w:bCs/>
        </w:rPr>
        <w:t>are looking</w:t>
      </w:r>
      <w:r w:rsidR="0093373A" w:rsidRPr="0093373A">
        <w:rPr>
          <w:rFonts w:cs="Arial"/>
          <w:bCs/>
        </w:rPr>
        <w:t xml:space="preserve"> into publishing </w:t>
      </w:r>
      <w:r w:rsidR="003A2630">
        <w:rPr>
          <w:rFonts w:cs="Arial"/>
          <w:bCs/>
        </w:rPr>
        <w:t>the</w:t>
      </w:r>
      <w:r w:rsidR="00AC07AF">
        <w:rPr>
          <w:rFonts w:cs="Arial"/>
          <w:bCs/>
        </w:rPr>
        <w:t xml:space="preserve"> names of non-reporters.</w:t>
      </w:r>
    </w:p>
    <w:p w14:paraId="68C58413" w14:textId="77777777" w:rsidR="0093373A" w:rsidRDefault="0093373A" w:rsidP="0093373A">
      <w:pPr>
        <w:ind w:left="720" w:hanging="720"/>
        <w:contextualSpacing/>
        <w:rPr>
          <w:rFonts w:cs="Arial"/>
          <w:bCs/>
        </w:rPr>
      </w:pPr>
    </w:p>
    <w:p w14:paraId="7C68B307" w14:textId="77777777" w:rsidR="00AC07AF" w:rsidRDefault="0093373A" w:rsidP="0093373A">
      <w:pPr>
        <w:ind w:left="720" w:hanging="11"/>
        <w:contextualSpacing/>
        <w:rPr>
          <w:rFonts w:cs="Arial"/>
          <w:b/>
          <w:bCs/>
        </w:rPr>
      </w:pPr>
      <w:r w:rsidRPr="0093373A">
        <w:rPr>
          <w:rFonts w:cs="Arial"/>
          <w:b/>
          <w:bCs/>
        </w:rPr>
        <w:t xml:space="preserve">Action: Director of Regulation to update </w:t>
      </w:r>
      <w:r w:rsidR="003734F8">
        <w:rPr>
          <w:rFonts w:cs="Arial"/>
          <w:b/>
          <w:bCs/>
        </w:rPr>
        <w:t xml:space="preserve">the </w:t>
      </w:r>
      <w:r w:rsidRPr="0093373A">
        <w:rPr>
          <w:rFonts w:cs="Arial"/>
          <w:b/>
          <w:bCs/>
        </w:rPr>
        <w:t>Board via the May CEO report</w:t>
      </w:r>
      <w:r w:rsidR="00AC07AF">
        <w:rPr>
          <w:rFonts w:cs="Arial"/>
          <w:b/>
          <w:bCs/>
        </w:rPr>
        <w:t>.</w:t>
      </w:r>
    </w:p>
    <w:p w14:paraId="57A9037C" w14:textId="77777777" w:rsidR="00AC07AF" w:rsidRDefault="00AC07AF" w:rsidP="0093373A">
      <w:pPr>
        <w:ind w:left="720" w:hanging="11"/>
        <w:contextualSpacing/>
        <w:rPr>
          <w:rFonts w:cs="Arial"/>
          <w:b/>
          <w:bCs/>
        </w:rPr>
      </w:pPr>
    </w:p>
    <w:p w14:paraId="09F79447" w14:textId="77777777" w:rsidR="001F36B7" w:rsidRPr="0093373A" w:rsidRDefault="00AC07AF" w:rsidP="0093373A">
      <w:pPr>
        <w:ind w:left="720" w:hanging="11"/>
        <w:contextualSpacing/>
        <w:rPr>
          <w:rFonts w:cs="Arial"/>
          <w:bCs/>
        </w:rPr>
      </w:pPr>
      <w:r>
        <w:rPr>
          <w:rFonts w:cs="Arial"/>
          <w:b/>
          <w:bCs/>
        </w:rPr>
        <w:t>Action: Governance Team to schedule a</w:t>
      </w:r>
      <w:r w:rsidR="0093373A" w:rsidRPr="0093373A">
        <w:rPr>
          <w:rFonts w:cs="Arial"/>
          <w:b/>
          <w:bCs/>
        </w:rPr>
        <w:t xml:space="preserve"> deep dive session</w:t>
      </w:r>
      <w:r>
        <w:rPr>
          <w:rFonts w:cs="Arial"/>
          <w:b/>
          <w:bCs/>
        </w:rPr>
        <w:t xml:space="preserve"> on this</w:t>
      </w:r>
      <w:r w:rsidR="0093373A" w:rsidRPr="0093373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at the July Board meeting</w:t>
      </w:r>
      <w:r w:rsidR="0093373A" w:rsidRPr="0093373A">
        <w:rPr>
          <w:rFonts w:cs="Arial"/>
          <w:bCs/>
        </w:rPr>
        <w:t xml:space="preserve">. </w:t>
      </w:r>
    </w:p>
    <w:p w14:paraId="7A000E4E" w14:textId="77777777" w:rsidR="0093401A" w:rsidRPr="00635C17" w:rsidRDefault="0093401A" w:rsidP="001F36B7">
      <w:pPr>
        <w:ind w:left="709" w:firstLine="11"/>
        <w:rPr>
          <w:rFonts w:cs="Arial"/>
          <w:szCs w:val="24"/>
        </w:rPr>
      </w:pPr>
    </w:p>
    <w:p w14:paraId="6F31AE1C" w14:textId="77777777" w:rsidR="003A2630" w:rsidRDefault="001F36B7" w:rsidP="003A2630">
      <w:pPr>
        <w:ind w:left="720" w:hanging="720"/>
        <w:contextualSpacing/>
        <w:rPr>
          <w:rFonts w:cs="Arial"/>
          <w:bCs/>
        </w:rPr>
      </w:pPr>
      <w:r w:rsidRPr="00635C17">
        <w:rPr>
          <w:rFonts w:cs="Arial"/>
          <w:szCs w:val="24"/>
        </w:rPr>
        <w:t>6.4</w:t>
      </w:r>
      <w:r w:rsidRPr="00635C17">
        <w:rPr>
          <w:rFonts w:cs="Arial"/>
          <w:szCs w:val="24"/>
        </w:rPr>
        <w:tab/>
        <w:t xml:space="preserve">Commissioners </w:t>
      </w:r>
      <w:r w:rsidR="0093401A">
        <w:rPr>
          <w:rFonts w:cs="Arial"/>
          <w:szCs w:val="24"/>
        </w:rPr>
        <w:t xml:space="preserve">requested further information </w:t>
      </w:r>
      <w:r w:rsidR="00CD4A96">
        <w:rPr>
          <w:rFonts w:cs="Arial"/>
          <w:szCs w:val="24"/>
        </w:rPr>
        <w:t xml:space="preserve">about </w:t>
      </w:r>
      <w:r w:rsidR="00AC07AF">
        <w:rPr>
          <w:rFonts w:cs="Arial"/>
          <w:szCs w:val="24"/>
        </w:rPr>
        <w:t>the Commission’s responsibilities</w:t>
      </w:r>
      <w:r w:rsidR="0093401A">
        <w:rPr>
          <w:rFonts w:cs="Arial"/>
          <w:szCs w:val="24"/>
        </w:rPr>
        <w:t xml:space="preserve"> as a </w:t>
      </w:r>
      <w:r w:rsidR="00331504">
        <w:rPr>
          <w:rFonts w:cs="Arial"/>
          <w:szCs w:val="24"/>
        </w:rPr>
        <w:t>regulator</w:t>
      </w:r>
      <w:r w:rsidR="0093401A">
        <w:rPr>
          <w:rFonts w:cs="Arial"/>
          <w:szCs w:val="24"/>
        </w:rPr>
        <w:t xml:space="preserve"> of accessible </w:t>
      </w:r>
      <w:r w:rsidR="00AC07AF">
        <w:rPr>
          <w:rFonts w:cs="Arial"/>
          <w:szCs w:val="24"/>
        </w:rPr>
        <w:t xml:space="preserve">public sector </w:t>
      </w:r>
      <w:r w:rsidR="0093401A">
        <w:rPr>
          <w:rFonts w:cs="Arial"/>
          <w:szCs w:val="24"/>
        </w:rPr>
        <w:t>websites</w:t>
      </w:r>
      <w:r w:rsidR="003A2630">
        <w:rPr>
          <w:rFonts w:cs="Arial"/>
          <w:szCs w:val="24"/>
        </w:rPr>
        <w:t>, stating that they would encourage more</w:t>
      </w:r>
      <w:r w:rsidR="003A2630">
        <w:rPr>
          <w:rFonts w:cs="Arial"/>
          <w:bCs/>
        </w:rPr>
        <w:t xml:space="preserve"> active regulatory work in this area</w:t>
      </w:r>
      <w:r w:rsidR="00CD4A96">
        <w:rPr>
          <w:rFonts w:cs="Arial"/>
          <w:bCs/>
        </w:rPr>
        <w:t xml:space="preserve">. This </w:t>
      </w:r>
      <w:r w:rsidR="003A2630">
        <w:rPr>
          <w:rFonts w:cs="Arial"/>
          <w:bCs/>
        </w:rPr>
        <w:t xml:space="preserve">would be welcomed by disabled communities. </w:t>
      </w:r>
    </w:p>
    <w:p w14:paraId="5FF1580A" w14:textId="77777777" w:rsidR="003A2630" w:rsidRDefault="003A2630" w:rsidP="003A2630">
      <w:pPr>
        <w:ind w:left="720" w:hanging="720"/>
        <w:contextualSpacing/>
        <w:rPr>
          <w:rFonts w:cs="Arial"/>
          <w:bCs/>
        </w:rPr>
      </w:pPr>
    </w:p>
    <w:p w14:paraId="48CB58D1" w14:textId="77777777" w:rsidR="001F36B7" w:rsidRPr="00E34241" w:rsidRDefault="003A2630" w:rsidP="00E34241">
      <w:pPr>
        <w:ind w:left="720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>Action</w:t>
      </w:r>
      <w:r w:rsidRPr="003A2630">
        <w:rPr>
          <w:rFonts w:cs="Arial"/>
          <w:b/>
          <w:bCs/>
        </w:rPr>
        <w:t xml:space="preserve">: </w:t>
      </w:r>
      <w:r w:rsidR="003734F8">
        <w:rPr>
          <w:rFonts w:cs="Arial"/>
          <w:b/>
          <w:bCs/>
        </w:rPr>
        <w:t xml:space="preserve">Director of Regulation to </w:t>
      </w:r>
      <w:r w:rsidRPr="003A2630">
        <w:rPr>
          <w:rFonts w:cs="Arial"/>
          <w:b/>
          <w:bCs/>
        </w:rPr>
        <w:t xml:space="preserve">update </w:t>
      </w:r>
      <w:r w:rsidR="003734F8">
        <w:rPr>
          <w:rFonts w:cs="Arial"/>
          <w:b/>
          <w:bCs/>
        </w:rPr>
        <w:t xml:space="preserve">the Board </w:t>
      </w:r>
      <w:r>
        <w:rPr>
          <w:rFonts w:cs="Arial"/>
          <w:b/>
          <w:bCs/>
        </w:rPr>
        <w:t xml:space="preserve">via </w:t>
      </w:r>
      <w:r w:rsidRPr="003A2630">
        <w:rPr>
          <w:rFonts w:cs="Arial"/>
          <w:b/>
          <w:bCs/>
        </w:rPr>
        <w:t>the May CEO report</w:t>
      </w:r>
      <w:r w:rsidR="0084477C">
        <w:rPr>
          <w:rFonts w:cs="Arial"/>
          <w:b/>
          <w:bCs/>
        </w:rPr>
        <w:t>.</w:t>
      </w:r>
    </w:p>
    <w:p w14:paraId="3C1B13F5" w14:textId="77777777" w:rsidR="001F36B7" w:rsidRDefault="001F36B7" w:rsidP="008B6501">
      <w:pPr>
        <w:rPr>
          <w:rFonts w:cs="Arial"/>
          <w:szCs w:val="24"/>
        </w:rPr>
      </w:pPr>
    </w:p>
    <w:p w14:paraId="75D96329" w14:textId="77777777" w:rsidR="008B6501" w:rsidRDefault="001F36B7" w:rsidP="008B6501">
      <w:pPr>
        <w:ind w:left="720" w:hanging="720"/>
        <w:contextualSpacing/>
        <w:rPr>
          <w:rFonts w:cs="Arial"/>
          <w:bCs/>
        </w:rPr>
      </w:pPr>
      <w:r>
        <w:rPr>
          <w:rFonts w:cs="Arial"/>
          <w:szCs w:val="24"/>
        </w:rPr>
        <w:t>6.5</w:t>
      </w:r>
      <w:r>
        <w:rPr>
          <w:rFonts w:cs="Arial"/>
          <w:szCs w:val="24"/>
        </w:rPr>
        <w:tab/>
      </w:r>
      <w:r w:rsidR="008B6501">
        <w:rPr>
          <w:rFonts w:cs="Arial"/>
          <w:bCs/>
        </w:rPr>
        <w:t xml:space="preserve">Helen </w:t>
      </w:r>
      <w:r w:rsidR="00E34241">
        <w:rPr>
          <w:rFonts w:cs="Arial"/>
          <w:bCs/>
        </w:rPr>
        <w:t xml:space="preserve">Mahy </w:t>
      </w:r>
      <w:r w:rsidR="00CD4A96">
        <w:rPr>
          <w:rFonts w:cs="Arial"/>
          <w:bCs/>
        </w:rPr>
        <w:t>asked why</w:t>
      </w:r>
      <w:r w:rsidR="008B6501">
        <w:rPr>
          <w:rFonts w:cs="Arial"/>
          <w:bCs/>
        </w:rPr>
        <w:t xml:space="preserve"> the </w:t>
      </w:r>
      <w:r w:rsidR="008B6501" w:rsidRPr="008378CC">
        <w:rPr>
          <w:rFonts w:cs="Arial"/>
          <w:bCs/>
        </w:rPr>
        <w:t xml:space="preserve">Money and Mental Health Policy Institute </w:t>
      </w:r>
      <w:r w:rsidR="00CD4A96">
        <w:rPr>
          <w:rFonts w:cs="Arial"/>
          <w:bCs/>
        </w:rPr>
        <w:t>believed</w:t>
      </w:r>
      <w:r w:rsidR="008B6501">
        <w:rPr>
          <w:rFonts w:cs="Arial"/>
          <w:bCs/>
        </w:rPr>
        <w:t xml:space="preserve"> that many</w:t>
      </w:r>
      <w:r w:rsidR="008B6501" w:rsidRPr="008378CC">
        <w:rPr>
          <w:rFonts w:cs="Arial"/>
          <w:bCs/>
        </w:rPr>
        <w:t xml:space="preserve"> sectors are disrega</w:t>
      </w:r>
      <w:r w:rsidR="004A1113">
        <w:rPr>
          <w:rFonts w:cs="Arial"/>
          <w:bCs/>
        </w:rPr>
        <w:t>rding their legal responsibilities</w:t>
      </w:r>
      <w:r w:rsidR="008B6501" w:rsidRPr="008378CC">
        <w:rPr>
          <w:rFonts w:cs="Arial"/>
          <w:bCs/>
        </w:rPr>
        <w:t xml:space="preserve"> to provide services to peo</w:t>
      </w:r>
      <w:r w:rsidR="008B6501">
        <w:rPr>
          <w:rFonts w:cs="Arial"/>
          <w:bCs/>
        </w:rPr>
        <w:t>ple with mental health problems</w:t>
      </w:r>
      <w:r w:rsidR="00AC07AF">
        <w:rPr>
          <w:rFonts w:cs="Arial"/>
          <w:bCs/>
        </w:rPr>
        <w:t xml:space="preserve">. </w:t>
      </w:r>
      <w:r w:rsidR="004A1113">
        <w:rPr>
          <w:rFonts w:cs="Arial"/>
          <w:bCs/>
        </w:rPr>
        <w:t xml:space="preserve">Commissioners </w:t>
      </w:r>
      <w:r w:rsidR="001532CC">
        <w:rPr>
          <w:rFonts w:cs="Arial"/>
          <w:bCs/>
        </w:rPr>
        <w:t>commented</w:t>
      </w:r>
      <w:r w:rsidR="004A1113">
        <w:rPr>
          <w:rFonts w:cs="Arial"/>
          <w:bCs/>
        </w:rPr>
        <w:t xml:space="preserve"> that </w:t>
      </w:r>
      <w:r w:rsidR="008B6501">
        <w:rPr>
          <w:rFonts w:cs="Arial"/>
          <w:bCs/>
        </w:rPr>
        <w:t>ther</w:t>
      </w:r>
      <w:r w:rsidR="004A1113">
        <w:rPr>
          <w:rFonts w:cs="Arial"/>
          <w:bCs/>
        </w:rPr>
        <w:t xml:space="preserve">e continue to be difficulties for call centres adequately </w:t>
      </w:r>
      <w:r w:rsidR="00CD4A96">
        <w:rPr>
          <w:rFonts w:cs="Arial"/>
          <w:bCs/>
        </w:rPr>
        <w:t>to support</w:t>
      </w:r>
      <w:r w:rsidR="008B6501">
        <w:rPr>
          <w:rFonts w:cs="Arial"/>
          <w:bCs/>
        </w:rPr>
        <w:t xml:space="preserve"> customers with mental health i</w:t>
      </w:r>
      <w:r w:rsidR="004A1113">
        <w:rPr>
          <w:rFonts w:cs="Arial"/>
          <w:bCs/>
        </w:rPr>
        <w:t xml:space="preserve">ssues. </w:t>
      </w:r>
      <w:r w:rsidR="001532CC">
        <w:rPr>
          <w:rFonts w:cs="Arial"/>
          <w:bCs/>
        </w:rPr>
        <w:t>The E</w:t>
      </w:r>
      <w:r w:rsidR="004A1113">
        <w:rPr>
          <w:rFonts w:cs="Arial"/>
          <w:bCs/>
        </w:rPr>
        <w:t xml:space="preserve">xecutive advised that </w:t>
      </w:r>
      <w:r w:rsidR="00CD4A96">
        <w:rPr>
          <w:rFonts w:cs="Arial"/>
          <w:bCs/>
        </w:rPr>
        <w:t>we are</w:t>
      </w:r>
      <w:r w:rsidR="008B6501">
        <w:rPr>
          <w:rFonts w:cs="Arial"/>
          <w:bCs/>
        </w:rPr>
        <w:t xml:space="preserve"> writing to regulators to remind them of their responsibilities. </w:t>
      </w:r>
    </w:p>
    <w:p w14:paraId="2FBE0ED6" w14:textId="77777777" w:rsidR="001F36B7" w:rsidRDefault="001F36B7" w:rsidP="001F36B7">
      <w:pPr>
        <w:rPr>
          <w:rFonts w:cs="Arial"/>
          <w:szCs w:val="24"/>
        </w:rPr>
      </w:pPr>
    </w:p>
    <w:p w14:paraId="294BF3CC" w14:textId="77777777" w:rsidR="004A1113" w:rsidRDefault="001F36B7" w:rsidP="004A1113">
      <w:pPr>
        <w:ind w:left="720" w:hanging="720"/>
        <w:contextualSpacing/>
        <w:rPr>
          <w:rFonts w:cs="Arial"/>
          <w:bCs/>
        </w:rPr>
      </w:pPr>
      <w:r>
        <w:rPr>
          <w:rFonts w:cs="Arial"/>
          <w:szCs w:val="24"/>
        </w:rPr>
        <w:t>6.6</w:t>
      </w:r>
      <w:r>
        <w:rPr>
          <w:rFonts w:cs="Arial"/>
          <w:szCs w:val="24"/>
        </w:rPr>
        <w:tab/>
        <w:t xml:space="preserve">Commissioners </w:t>
      </w:r>
      <w:r w:rsidR="00667694">
        <w:rPr>
          <w:rFonts w:cs="Arial"/>
          <w:szCs w:val="24"/>
        </w:rPr>
        <w:t>requested further information on the race legal support fund</w:t>
      </w:r>
      <w:r w:rsidR="004A1113">
        <w:rPr>
          <w:rFonts w:cs="Arial"/>
          <w:szCs w:val="24"/>
        </w:rPr>
        <w:t xml:space="preserve">. </w:t>
      </w:r>
      <w:r w:rsidR="004A1113">
        <w:rPr>
          <w:rFonts w:cs="Arial"/>
          <w:bCs/>
        </w:rPr>
        <w:t>Executive advised that the number</w:t>
      </w:r>
      <w:r w:rsidR="00CD4A96">
        <w:rPr>
          <w:rFonts w:cs="Arial"/>
          <w:bCs/>
        </w:rPr>
        <w:t xml:space="preserve"> of case</w:t>
      </w:r>
      <w:r w:rsidR="004A1113">
        <w:rPr>
          <w:rFonts w:cs="Arial"/>
          <w:bCs/>
        </w:rPr>
        <w:t>s are increasing.</w:t>
      </w:r>
    </w:p>
    <w:p w14:paraId="61D49A98" w14:textId="77777777" w:rsidR="001F36B7" w:rsidRDefault="001F36B7" w:rsidP="001F36B7">
      <w:pPr>
        <w:rPr>
          <w:rFonts w:cs="Arial"/>
          <w:szCs w:val="24"/>
        </w:rPr>
      </w:pPr>
    </w:p>
    <w:p w14:paraId="343BAFFB" w14:textId="77777777" w:rsidR="004A1113" w:rsidRPr="004A1113" w:rsidRDefault="001F36B7" w:rsidP="004A1113">
      <w:p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6.7</w:t>
      </w:r>
      <w:r>
        <w:rPr>
          <w:rFonts w:cs="Arial"/>
          <w:szCs w:val="24"/>
        </w:rPr>
        <w:tab/>
      </w:r>
      <w:r w:rsidR="004A1113" w:rsidRPr="004A1113">
        <w:rPr>
          <w:rFonts w:cs="Arial"/>
          <w:szCs w:val="24"/>
        </w:rPr>
        <w:t>Commissioners requested a</w:t>
      </w:r>
      <w:r w:rsidR="00331504">
        <w:rPr>
          <w:rFonts w:cs="Arial"/>
          <w:szCs w:val="24"/>
        </w:rPr>
        <w:t>n update</w:t>
      </w:r>
      <w:r w:rsidR="004A1113" w:rsidRPr="004A1113">
        <w:rPr>
          <w:rFonts w:cs="Arial"/>
          <w:szCs w:val="24"/>
        </w:rPr>
        <w:t xml:space="preserve"> following the </w:t>
      </w:r>
      <w:r w:rsidR="004A1113" w:rsidRPr="004A1113">
        <w:rPr>
          <w:rFonts w:eastAsia="Helvetica" w:cs="Arial"/>
          <w:szCs w:val="24"/>
        </w:rPr>
        <w:t>Global Alliance for National Human Rights Institutions (GANHRI) sub-committee on accreditation</w:t>
      </w:r>
      <w:r w:rsidR="001532CC">
        <w:rPr>
          <w:rFonts w:eastAsia="Helvetica" w:cs="Arial"/>
          <w:szCs w:val="24"/>
        </w:rPr>
        <w:t xml:space="preserve"> (SCA)</w:t>
      </w:r>
      <w:r w:rsidR="004A1113" w:rsidRPr="004A1113">
        <w:rPr>
          <w:rFonts w:eastAsia="Helvetica" w:cs="Arial"/>
          <w:szCs w:val="24"/>
        </w:rPr>
        <w:t xml:space="preserve"> meetin</w:t>
      </w:r>
      <w:r w:rsidR="004A1113">
        <w:rPr>
          <w:rFonts w:eastAsia="Helvetica" w:cs="Arial"/>
          <w:szCs w:val="24"/>
        </w:rPr>
        <w:t xml:space="preserve">g today. </w:t>
      </w:r>
    </w:p>
    <w:p w14:paraId="70DB0633" w14:textId="77777777" w:rsidR="001F36B7" w:rsidRDefault="001F36B7" w:rsidP="004A1113">
      <w:pPr>
        <w:rPr>
          <w:rFonts w:cs="Arial"/>
          <w:szCs w:val="24"/>
        </w:rPr>
      </w:pPr>
    </w:p>
    <w:p w14:paraId="1D89C073" w14:textId="77777777" w:rsidR="001F36B7" w:rsidRPr="00EC2CDC" w:rsidRDefault="001F36B7" w:rsidP="001F36B7">
      <w:pPr>
        <w:ind w:left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Action: </w:t>
      </w:r>
      <w:r w:rsidR="004A1113" w:rsidRPr="004A1113">
        <w:rPr>
          <w:rFonts w:cs="Arial"/>
          <w:b/>
          <w:bCs/>
        </w:rPr>
        <w:t>Chief Operating Officer to provide update</w:t>
      </w:r>
      <w:r w:rsidR="001532CC">
        <w:rPr>
          <w:rFonts w:cs="Arial"/>
          <w:b/>
          <w:bCs/>
        </w:rPr>
        <w:t xml:space="preserve"> on the SCA meeting</w:t>
      </w:r>
      <w:r w:rsidR="004A1113" w:rsidRPr="004A1113">
        <w:rPr>
          <w:rFonts w:cs="Arial"/>
          <w:b/>
          <w:bCs/>
        </w:rPr>
        <w:t xml:space="preserve"> for </w:t>
      </w:r>
      <w:r w:rsidR="001532CC">
        <w:rPr>
          <w:rFonts w:cs="Arial"/>
          <w:b/>
          <w:bCs/>
        </w:rPr>
        <w:t xml:space="preserve">inclusion in the </w:t>
      </w:r>
      <w:r w:rsidR="004A1113" w:rsidRPr="004A1113">
        <w:rPr>
          <w:rFonts w:cs="Arial"/>
          <w:b/>
          <w:bCs/>
        </w:rPr>
        <w:t>CEO</w:t>
      </w:r>
      <w:r w:rsidR="001532CC">
        <w:rPr>
          <w:rFonts w:cs="Arial"/>
          <w:b/>
          <w:bCs/>
        </w:rPr>
        <w:t>’s</w:t>
      </w:r>
      <w:r w:rsidR="004A1113" w:rsidRPr="004A1113">
        <w:rPr>
          <w:rFonts w:cs="Arial"/>
          <w:b/>
          <w:bCs/>
        </w:rPr>
        <w:t xml:space="preserve"> weekly email to Commissioners</w:t>
      </w:r>
      <w:r w:rsidR="004A1113" w:rsidRPr="001532CC">
        <w:rPr>
          <w:rFonts w:cs="Arial"/>
          <w:b/>
          <w:bCs/>
        </w:rPr>
        <w:t>.</w:t>
      </w:r>
    </w:p>
    <w:p w14:paraId="48A8C13C" w14:textId="77777777" w:rsidR="001F36B7" w:rsidRDefault="001F36B7" w:rsidP="001F36B7">
      <w:pPr>
        <w:rPr>
          <w:rFonts w:cs="Arial"/>
          <w:szCs w:val="24"/>
        </w:rPr>
      </w:pPr>
    </w:p>
    <w:p w14:paraId="0D0A0340" w14:textId="77777777" w:rsidR="004A1113" w:rsidRDefault="001F36B7" w:rsidP="004A1113">
      <w:pPr>
        <w:ind w:left="720" w:hanging="720"/>
        <w:contextualSpacing/>
        <w:rPr>
          <w:rFonts w:cs="Arial"/>
          <w:bCs/>
        </w:rPr>
      </w:pPr>
      <w:r>
        <w:rPr>
          <w:rFonts w:cs="Arial"/>
          <w:szCs w:val="24"/>
        </w:rPr>
        <w:lastRenderedPageBreak/>
        <w:t>6.8</w:t>
      </w:r>
      <w:r>
        <w:rPr>
          <w:rFonts w:cs="Arial"/>
          <w:szCs w:val="24"/>
        </w:rPr>
        <w:tab/>
        <w:t xml:space="preserve">The Board </w:t>
      </w:r>
      <w:r w:rsidR="00971A52">
        <w:rPr>
          <w:rFonts w:cs="Arial"/>
          <w:szCs w:val="24"/>
        </w:rPr>
        <w:t xml:space="preserve">asked </w:t>
      </w:r>
      <w:r w:rsidR="00667694">
        <w:rPr>
          <w:rFonts w:cs="Arial"/>
          <w:szCs w:val="24"/>
        </w:rPr>
        <w:t xml:space="preserve">whether the Commission would communicate externally on the human rights issues following the </w:t>
      </w:r>
      <w:r w:rsidR="00971A52">
        <w:rPr>
          <w:rFonts w:cs="Arial"/>
          <w:szCs w:val="24"/>
        </w:rPr>
        <w:t xml:space="preserve">Russian </w:t>
      </w:r>
      <w:r w:rsidR="00667694">
        <w:rPr>
          <w:rFonts w:cs="Arial"/>
          <w:szCs w:val="24"/>
        </w:rPr>
        <w:t>invasion of Ukraine.</w:t>
      </w:r>
      <w:r w:rsidR="004A1113">
        <w:rPr>
          <w:rFonts w:cs="Arial"/>
          <w:szCs w:val="24"/>
        </w:rPr>
        <w:t xml:space="preserve"> </w:t>
      </w:r>
      <w:r w:rsidR="00971A52">
        <w:rPr>
          <w:rFonts w:cs="Arial"/>
          <w:szCs w:val="24"/>
        </w:rPr>
        <w:t xml:space="preserve">It was </w:t>
      </w:r>
      <w:r w:rsidR="004A1113">
        <w:rPr>
          <w:rFonts w:cs="Arial"/>
          <w:bCs/>
        </w:rPr>
        <w:t>determined that th</w:t>
      </w:r>
      <w:r w:rsidR="001532CC">
        <w:rPr>
          <w:rFonts w:cs="Arial"/>
          <w:bCs/>
        </w:rPr>
        <w:t>is could be difficult, given it related to</w:t>
      </w:r>
      <w:r w:rsidR="004A1113">
        <w:rPr>
          <w:rFonts w:cs="Arial"/>
          <w:bCs/>
        </w:rPr>
        <w:t xml:space="preserve"> international human rights and out of the Commission’s remit. </w:t>
      </w:r>
      <w:r w:rsidR="001532CC">
        <w:rPr>
          <w:rFonts w:cs="Arial"/>
          <w:bCs/>
        </w:rPr>
        <w:t xml:space="preserve">The </w:t>
      </w:r>
      <w:r w:rsidR="004A1113">
        <w:rPr>
          <w:rFonts w:cs="Arial"/>
          <w:bCs/>
        </w:rPr>
        <w:t xml:space="preserve">Executive </w:t>
      </w:r>
      <w:r w:rsidR="00971A52">
        <w:rPr>
          <w:rFonts w:cs="Arial"/>
          <w:bCs/>
        </w:rPr>
        <w:t xml:space="preserve">would continue to </w:t>
      </w:r>
      <w:r w:rsidR="004A1113">
        <w:rPr>
          <w:rFonts w:cs="Arial"/>
          <w:bCs/>
        </w:rPr>
        <w:t xml:space="preserve">advise </w:t>
      </w:r>
      <w:r w:rsidR="00971A52">
        <w:rPr>
          <w:rFonts w:cs="Arial"/>
          <w:bCs/>
        </w:rPr>
        <w:t>the Board as appropriate</w:t>
      </w:r>
      <w:r w:rsidR="004A1113">
        <w:rPr>
          <w:rFonts w:cs="Arial"/>
          <w:bCs/>
        </w:rPr>
        <w:t xml:space="preserve">. </w:t>
      </w:r>
    </w:p>
    <w:p w14:paraId="542B69AB" w14:textId="77777777" w:rsidR="004A1113" w:rsidRDefault="004A1113" w:rsidP="004A1113">
      <w:pPr>
        <w:ind w:left="720" w:hanging="720"/>
        <w:contextualSpacing/>
        <w:rPr>
          <w:rFonts w:cs="Arial"/>
          <w:bCs/>
        </w:rPr>
      </w:pPr>
    </w:p>
    <w:p w14:paraId="2081A089" w14:textId="77777777" w:rsidR="00667694" w:rsidRDefault="001F36B7" w:rsidP="00667694">
      <w:pPr>
        <w:ind w:left="720" w:hanging="720"/>
        <w:contextualSpacing/>
        <w:rPr>
          <w:rFonts w:cs="Arial"/>
          <w:bCs/>
        </w:rPr>
      </w:pPr>
      <w:r>
        <w:rPr>
          <w:rFonts w:cs="Arial"/>
          <w:szCs w:val="24"/>
        </w:rPr>
        <w:t>6.9</w:t>
      </w:r>
      <w:r>
        <w:rPr>
          <w:rFonts w:cs="Arial"/>
          <w:szCs w:val="24"/>
        </w:rPr>
        <w:tab/>
      </w:r>
      <w:r w:rsidR="00667694">
        <w:rPr>
          <w:rFonts w:cs="Arial"/>
          <w:szCs w:val="24"/>
        </w:rPr>
        <w:t xml:space="preserve">Commissioners were advised that </w:t>
      </w:r>
      <w:r w:rsidR="00667694">
        <w:rPr>
          <w:rFonts w:cs="Arial"/>
          <w:bCs/>
        </w:rPr>
        <w:t>the Secretary of State, Liz Truss, would lay the</w:t>
      </w:r>
      <w:r w:rsidR="0096267D">
        <w:rPr>
          <w:rFonts w:cs="Arial"/>
          <w:bCs/>
        </w:rPr>
        <w:t xml:space="preserve"> Commission’s</w:t>
      </w:r>
      <w:r w:rsidR="00667694">
        <w:rPr>
          <w:rFonts w:cs="Arial"/>
          <w:bCs/>
        </w:rPr>
        <w:t xml:space="preserve"> 2022-25 Strategic </w:t>
      </w:r>
      <w:r w:rsidR="0096267D">
        <w:rPr>
          <w:rFonts w:cs="Arial"/>
          <w:bCs/>
        </w:rPr>
        <w:t>P</w:t>
      </w:r>
      <w:r w:rsidR="00667694">
        <w:rPr>
          <w:rFonts w:cs="Arial"/>
          <w:bCs/>
        </w:rPr>
        <w:t xml:space="preserve">lan in Parliament </w:t>
      </w:r>
      <w:r w:rsidR="00971A52">
        <w:rPr>
          <w:rFonts w:cs="Arial"/>
          <w:bCs/>
        </w:rPr>
        <w:t xml:space="preserve">in the </w:t>
      </w:r>
      <w:r w:rsidR="00667694">
        <w:rPr>
          <w:rFonts w:cs="Arial"/>
          <w:bCs/>
        </w:rPr>
        <w:t xml:space="preserve">week </w:t>
      </w:r>
      <w:r w:rsidR="00971A52">
        <w:rPr>
          <w:rFonts w:cs="Arial"/>
          <w:bCs/>
        </w:rPr>
        <w:t xml:space="preserve">of </w:t>
      </w:r>
      <w:r w:rsidR="00667694">
        <w:rPr>
          <w:rFonts w:cs="Arial"/>
          <w:bCs/>
        </w:rPr>
        <w:t>28 March</w:t>
      </w:r>
      <w:r w:rsidR="001532CC">
        <w:rPr>
          <w:rFonts w:cs="Arial"/>
          <w:bCs/>
        </w:rPr>
        <w:t>.</w:t>
      </w:r>
    </w:p>
    <w:p w14:paraId="27F87253" w14:textId="77777777" w:rsidR="00667694" w:rsidRDefault="00667694" w:rsidP="00667694">
      <w:pPr>
        <w:ind w:left="720" w:hanging="720"/>
        <w:contextualSpacing/>
        <w:rPr>
          <w:rFonts w:cs="Arial"/>
          <w:bCs/>
        </w:rPr>
      </w:pPr>
    </w:p>
    <w:p w14:paraId="0146A9BB" w14:textId="77777777" w:rsidR="00667694" w:rsidRDefault="00667694" w:rsidP="00A26F02">
      <w:pPr>
        <w:ind w:left="720" w:hanging="720"/>
        <w:contextualSpacing/>
        <w:rPr>
          <w:rFonts w:cs="Arial"/>
          <w:bCs/>
        </w:rPr>
      </w:pPr>
      <w:r>
        <w:rPr>
          <w:rFonts w:cs="Arial"/>
          <w:bCs/>
        </w:rPr>
        <w:t>6.10</w:t>
      </w:r>
      <w:r>
        <w:rPr>
          <w:rFonts w:cs="Arial"/>
          <w:bCs/>
        </w:rPr>
        <w:tab/>
      </w:r>
      <w:r w:rsidR="00971A52">
        <w:rPr>
          <w:rFonts w:cs="Arial"/>
          <w:bCs/>
        </w:rPr>
        <w:t>T</w:t>
      </w:r>
      <w:r>
        <w:rPr>
          <w:rFonts w:cs="Arial"/>
          <w:bCs/>
        </w:rPr>
        <w:t xml:space="preserve">he Executive advised that </w:t>
      </w:r>
      <w:r w:rsidR="00971A52">
        <w:rPr>
          <w:rFonts w:cs="Arial"/>
          <w:bCs/>
        </w:rPr>
        <w:t xml:space="preserve">Commission </w:t>
      </w:r>
      <w:r w:rsidR="00A26F02">
        <w:rPr>
          <w:rFonts w:cs="Arial"/>
          <w:bCs/>
        </w:rPr>
        <w:t xml:space="preserve">staff </w:t>
      </w:r>
      <w:r w:rsidR="00971A52">
        <w:rPr>
          <w:rFonts w:cs="Arial"/>
          <w:bCs/>
        </w:rPr>
        <w:t xml:space="preserve">were generally content that </w:t>
      </w:r>
      <w:r w:rsidR="00A26F02">
        <w:rPr>
          <w:rFonts w:cs="Arial"/>
          <w:bCs/>
        </w:rPr>
        <w:t xml:space="preserve">the staff survey </w:t>
      </w:r>
      <w:r w:rsidR="00971A52">
        <w:rPr>
          <w:rFonts w:cs="Arial"/>
          <w:bCs/>
        </w:rPr>
        <w:t>results had been shared internally. An action plan had been circulated in addition</w:t>
      </w:r>
      <w:r w:rsidR="00A26F02">
        <w:rPr>
          <w:rFonts w:cs="Arial"/>
          <w:bCs/>
        </w:rPr>
        <w:t>.</w:t>
      </w:r>
    </w:p>
    <w:p w14:paraId="0EEA1AAB" w14:textId="77777777" w:rsidR="00A26F02" w:rsidRDefault="00A26F02" w:rsidP="00A26F02">
      <w:pPr>
        <w:ind w:left="720" w:hanging="720"/>
        <w:contextualSpacing/>
        <w:rPr>
          <w:rFonts w:cs="Arial"/>
          <w:bCs/>
        </w:rPr>
      </w:pPr>
    </w:p>
    <w:p w14:paraId="460DBA49" w14:textId="77777777" w:rsidR="0096267D" w:rsidRDefault="00A26F02" w:rsidP="00682313">
      <w:pPr>
        <w:ind w:left="720" w:hanging="720"/>
        <w:contextualSpacing/>
        <w:rPr>
          <w:rFonts w:cs="Arial"/>
          <w:bCs/>
        </w:rPr>
      </w:pPr>
      <w:r>
        <w:rPr>
          <w:rFonts w:cs="Arial"/>
          <w:bCs/>
        </w:rPr>
        <w:t>6.11</w:t>
      </w:r>
      <w:r>
        <w:rPr>
          <w:rFonts w:cs="Arial"/>
          <w:bCs/>
        </w:rPr>
        <w:tab/>
        <w:t xml:space="preserve">The Chairwoman </w:t>
      </w:r>
      <w:r w:rsidR="00153842">
        <w:rPr>
          <w:rFonts w:cs="Arial"/>
          <w:bCs/>
        </w:rPr>
        <w:t>advised the Board that</w:t>
      </w:r>
      <w:r w:rsidR="00D402D6" w:rsidRPr="00EB4CBE">
        <w:rPr>
          <w:rFonts w:cs="Arial"/>
          <w:bCs/>
        </w:rPr>
        <w:t xml:space="preserve"> external consultant</w:t>
      </w:r>
      <w:r w:rsidR="00331504">
        <w:rPr>
          <w:rFonts w:cs="Arial"/>
          <w:bCs/>
        </w:rPr>
        <w:t>s</w:t>
      </w:r>
      <w:r w:rsidR="00D402D6" w:rsidRPr="00EB4CBE">
        <w:rPr>
          <w:rFonts w:cs="Arial"/>
          <w:bCs/>
        </w:rPr>
        <w:t xml:space="preserve"> would</w:t>
      </w:r>
      <w:r w:rsidR="0096267D">
        <w:rPr>
          <w:rFonts w:cs="Arial"/>
          <w:bCs/>
        </w:rPr>
        <w:t xml:space="preserve"> </w:t>
      </w:r>
      <w:r w:rsidR="00D402D6" w:rsidRPr="00EB4CBE">
        <w:rPr>
          <w:rFonts w:cs="Arial"/>
          <w:bCs/>
        </w:rPr>
        <w:t>conduct interviews with Commissioners</w:t>
      </w:r>
      <w:r w:rsidR="00EB4CBE">
        <w:rPr>
          <w:rFonts w:cs="Arial"/>
          <w:bCs/>
        </w:rPr>
        <w:t xml:space="preserve"> in relation to the Board effectiveness review</w:t>
      </w:r>
      <w:r w:rsidR="0096267D">
        <w:rPr>
          <w:rFonts w:cs="Arial"/>
          <w:bCs/>
        </w:rPr>
        <w:t xml:space="preserve">, and that </w:t>
      </w:r>
      <w:r w:rsidR="00EB4CBE">
        <w:rPr>
          <w:rFonts w:cs="Arial"/>
          <w:bCs/>
        </w:rPr>
        <w:t>t</w:t>
      </w:r>
      <w:r w:rsidR="00D402D6" w:rsidRPr="00EB4CBE">
        <w:rPr>
          <w:rFonts w:cs="Arial"/>
          <w:bCs/>
        </w:rPr>
        <w:t>he new Wales Commissioner will start on 01 April</w:t>
      </w:r>
      <w:r w:rsidR="0096267D">
        <w:rPr>
          <w:rFonts w:cs="Arial"/>
          <w:bCs/>
        </w:rPr>
        <w:t>.</w:t>
      </w:r>
      <w:r w:rsidR="00D402D6" w:rsidRPr="00EB4CBE">
        <w:rPr>
          <w:rFonts w:cs="Arial"/>
          <w:bCs/>
        </w:rPr>
        <w:t xml:space="preserve"> </w:t>
      </w:r>
      <w:r w:rsidR="0096267D">
        <w:rPr>
          <w:rFonts w:cs="Arial"/>
          <w:bCs/>
        </w:rPr>
        <w:t>C</w:t>
      </w:r>
      <w:r w:rsidR="00D402D6" w:rsidRPr="00EB4CBE">
        <w:rPr>
          <w:rFonts w:cs="Arial"/>
          <w:bCs/>
        </w:rPr>
        <w:t xml:space="preserve">hanges will be </w:t>
      </w:r>
      <w:r w:rsidR="0096267D">
        <w:rPr>
          <w:rFonts w:cs="Arial"/>
          <w:bCs/>
        </w:rPr>
        <w:t xml:space="preserve">subsequently </w:t>
      </w:r>
      <w:r w:rsidR="00D402D6" w:rsidRPr="00EB4CBE">
        <w:rPr>
          <w:rFonts w:cs="Arial"/>
          <w:bCs/>
        </w:rPr>
        <w:t xml:space="preserve">made to </w:t>
      </w:r>
      <w:r w:rsidR="001532CC">
        <w:rPr>
          <w:rFonts w:cs="Arial"/>
          <w:bCs/>
        </w:rPr>
        <w:t>c</w:t>
      </w:r>
      <w:r w:rsidR="00D402D6" w:rsidRPr="00EB4CBE">
        <w:rPr>
          <w:rFonts w:cs="Arial"/>
          <w:bCs/>
        </w:rPr>
        <w:t xml:space="preserve">ommittee and </w:t>
      </w:r>
      <w:r w:rsidR="001532CC">
        <w:rPr>
          <w:rFonts w:cs="Arial"/>
          <w:bCs/>
        </w:rPr>
        <w:t>w</w:t>
      </w:r>
      <w:r w:rsidR="00D402D6" w:rsidRPr="00EB4CBE">
        <w:rPr>
          <w:rFonts w:cs="Arial"/>
          <w:bCs/>
        </w:rPr>
        <w:t xml:space="preserve">orking group memberships to ensure equal </w:t>
      </w:r>
      <w:r w:rsidR="001532CC">
        <w:rPr>
          <w:rFonts w:cs="Arial"/>
          <w:bCs/>
        </w:rPr>
        <w:t>allocation of members</w:t>
      </w:r>
      <w:r w:rsidR="0096267D">
        <w:rPr>
          <w:rFonts w:cs="Arial"/>
          <w:bCs/>
        </w:rPr>
        <w:t>,</w:t>
      </w:r>
      <w:r w:rsidR="00D402D6" w:rsidRPr="00EB4CBE">
        <w:rPr>
          <w:rFonts w:cs="Arial"/>
          <w:bCs/>
        </w:rPr>
        <w:t xml:space="preserve"> and</w:t>
      </w:r>
      <w:r w:rsidR="00EB4CBE">
        <w:rPr>
          <w:rFonts w:cs="Arial"/>
          <w:bCs/>
        </w:rPr>
        <w:t xml:space="preserve"> r</w:t>
      </w:r>
      <w:r w:rsidR="00D402D6" w:rsidRPr="00EB4CBE">
        <w:rPr>
          <w:rFonts w:cs="Arial"/>
          <w:bCs/>
        </w:rPr>
        <w:t xml:space="preserve">ecruitment will </w:t>
      </w:r>
      <w:r w:rsidR="0096267D">
        <w:rPr>
          <w:rFonts w:cs="Arial"/>
          <w:bCs/>
        </w:rPr>
        <w:t>start</w:t>
      </w:r>
      <w:r w:rsidR="0096267D" w:rsidRPr="00EB4CBE">
        <w:rPr>
          <w:rFonts w:cs="Arial"/>
          <w:bCs/>
        </w:rPr>
        <w:t xml:space="preserve"> </w:t>
      </w:r>
      <w:r w:rsidR="00D402D6" w:rsidRPr="00EB4CBE">
        <w:rPr>
          <w:rFonts w:cs="Arial"/>
          <w:bCs/>
        </w:rPr>
        <w:t>in June for new Commissioners. GEO were asked to ensure an appropriate balance of</w:t>
      </w:r>
      <w:r w:rsidR="00B779EC">
        <w:rPr>
          <w:rFonts w:cs="Arial"/>
          <w:bCs/>
        </w:rPr>
        <w:t xml:space="preserve"> Board</w:t>
      </w:r>
      <w:r w:rsidR="00D402D6" w:rsidRPr="00EB4CBE">
        <w:rPr>
          <w:rFonts w:cs="Arial"/>
          <w:bCs/>
        </w:rPr>
        <w:t xml:space="preserve"> members with protected characteristics</w:t>
      </w:r>
      <w:r w:rsidR="002C56E2">
        <w:rPr>
          <w:rFonts w:cs="Arial"/>
          <w:bCs/>
        </w:rPr>
        <w:t>, appropriate skills</w:t>
      </w:r>
      <w:r w:rsidR="00D402D6" w:rsidRPr="00EB4CBE">
        <w:rPr>
          <w:rFonts w:cs="Arial"/>
          <w:bCs/>
        </w:rPr>
        <w:t xml:space="preserve"> </w:t>
      </w:r>
      <w:r w:rsidR="002C56E2">
        <w:rPr>
          <w:rFonts w:cs="Arial"/>
          <w:bCs/>
        </w:rPr>
        <w:t xml:space="preserve">and </w:t>
      </w:r>
      <w:r w:rsidR="00B779EC">
        <w:rPr>
          <w:rFonts w:cs="Arial"/>
          <w:bCs/>
        </w:rPr>
        <w:t xml:space="preserve">to consider </w:t>
      </w:r>
      <w:r w:rsidR="00D402D6" w:rsidRPr="00EB4CBE">
        <w:rPr>
          <w:rFonts w:cs="Arial"/>
          <w:bCs/>
        </w:rPr>
        <w:t>succession plannin</w:t>
      </w:r>
      <w:r w:rsidR="00B779EC">
        <w:rPr>
          <w:rFonts w:cs="Arial"/>
          <w:bCs/>
        </w:rPr>
        <w:t>g in</w:t>
      </w:r>
      <w:r w:rsidR="00682313">
        <w:rPr>
          <w:rFonts w:cs="Arial"/>
          <w:bCs/>
        </w:rPr>
        <w:t xml:space="preserve"> finance skills for ARAC. </w:t>
      </w:r>
    </w:p>
    <w:p w14:paraId="17B04F49" w14:textId="77777777" w:rsidR="0096267D" w:rsidRDefault="0096267D" w:rsidP="00682313">
      <w:pPr>
        <w:ind w:left="720" w:hanging="720"/>
        <w:contextualSpacing/>
        <w:rPr>
          <w:rFonts w:cs="Arial"/>
          <w:bCs/>
        </w:rPr>
      </w:pPr>
    </w:p>
    <w:p w14:paraId="61DE6DB2" w14:textId="77777777" w:rsidR="001F36B7" w:rsidRDefault="0096267D" w:rsidP="00682313">
      <w:pPr>
        <w:ind w:left="720" w:hanging="720"/>
        <w:contextualSpacing/>
        <w:rPr>
          <w:rFonts w:cs="Arial"/>
          <w:bCs/>
        </w:rPr>
      </w:pPr>
      <w:r>
        <w:rPr>
          <w:rFonts w:cs="Arial"/>
          <w:bCs/>
        </w:rPr>
        <w:t>6.12</w:t>
      </w:r>
      <w:r>
        <w:rPr>
          <w:rFonts w:cs="Arial"/>
          <w:bCs/>
        </w:rPr>
        <w:tab/>
        <w:t>The Chairwoman also advised that s</w:t>
      </w:r>
      <w:r w:rsidRPr="00EB4CBE">
        <w:rPr>
          <w:rFonts w:cs="Arial"/>
          <w:bCs/>
        </w:rPr>
        <w:t xml:space="preserve">he had </w:t>
      </w:r>
      <w:r>
        <w:rPr>
          <w:rFonts w:cs="Arial"/>
          <w:bCs/>
        </w:rPr>
        <w:t xml:space="preserve">had </w:t>
      </w:r>
      <w:r w:rsidRPr="00EB4CBE">
        <w:rPr>
          <w:rFonts w:cs="Arial"/>
          <w:bCs/>
        </w:rPr>
        <w:t xml:space="preserve">a positive meeting with Kemi Badenoch </w:t>
      </w:r>
      <w:r>
        <w:rPr>
          <w:rFonts w:cs="Arial"/>
          <w:bCs/>
        </w:rPr>
        <w:t xml:space="preserve">MP, Minister for Equalities, </w:t>
      </w:r>
      <w:r w:rsidRPr="00EB4CBE">
        <w:rPr>
          <w:rFonts w:cs="Arial"/>
          <w:bCs/>
        </w:rPr>
        <w:t xml:space="preserve">on the </w:t>
      </w:r>
      <w:r>
        <w:rPr>
          <w:rFonts w:cs="Arial"/>
          <w:bCs/>
        </w:rPr>
        <w:t xml:space="preserve">government’s response to the </w:t>
      </w:r>
      <w:r w:rsidRPr="0096267D">
        <w:rPr>
          <w:rFonts w:cs="Arial"/>
          <w:bCs/>
        </w:rPr>
        <w:t>2021</w:t>
      </w:r>
      <w:r>
        <w:rPr>
          <w:rFonts w:cs="Arial"/>
          <w:b/>
          <w:bCs/>
        </w:rPr>
        <w:t xml:space="preserve"> </w:t>
      </w:r>
      <w:r w:rsidRPr="00EB4CBE">
        <w:rPr>
          <w:rFonts w:cs="Arial"/>
          <w:bCs/>
        </w:rPr>
        <w:t>report</w:t>
      </w:r>
      <w:r>
        <w:rPr>
          <w:rFonts w:cs="Arial"/>
          <w:bCs/>
        </w:rPr>
        <w:t xml:space="preserve"> from the Commission on Race and Ethnic Disparities.</w:t>
      </w:r>
    </w:p>
    <w:p w14:paraId="2D233F20" w14:textId="77777777" w:rsidR="001532CC" w:rsidRPr="00682313" w:rsidRDefault="001532CC" w:rsidP="00682313">
      <w:pPr>
        <w:ind w:left="720" w:hanging="720"/>
        <w:contextualSpacing/>
        <w:rPr>
          <w:rFonts w:cs="Arial"/>
          <w:bCs/>
        </w:rPr>
      </w:pPr>
    </w:p>
    <w:p w14:paraId="3C3972F6" w14:textId="77777777" w:rsidR="001F36B7" w:rsidRDefault="001F36B7" w:rsidP="001F36B7"/>
    <w:p w14:paraId="02FC1406" w14:textId="77777777" w:rsidR="001F36B7" w:rsidRDefault="001F36B7" w:rsidP="00DD085E">
      <w:pPr>
        <w:pStyle w:val="Heading3"/>
        <w:ind w:left="720" w:hanging="720"/>
      </w:pPr>
      <w:bookmarkStart w:id="20" w:name="_Toc104804807"/>
      <w:r w:rsidRPr="001E7159">
        <w:t>7</w:t>
      </w:r>
      <w:r>
        <w:t>.</w:t>
      </w:r>
      <w:r>
        <w:tab/>
      </w:r>
      <w:r w:rsidR="00153842">
        <w:t xml:space="preserve">Health and </w:t>
      </w:r>
      <w:r w:rsidR="001532CC">
        <w:t>s</w:t>
      </w:r>
      <w:r w:rsidR="00153842">
        <w:t xml:space="preserve">ocial </w:t>
      </w:r>
      <w:r w:rsidR="001532CC">
        <w:t>c</w:t>
      </w:r>
      <w:r w:rsidR="00153842">
        <w:t xml:space="preserve">are for low paid ethnic minority workers </w:t>
      </w:r>
      <w:r>
        <w:t xml:space="preserve">(EHRC </w:t>
      </w:r>
      <w:r w:rsidR="00153842">
        <w:t>102.04 and</w:t>
      </w:r>
      <w:r w:rsidR="00EB4CBE">
        <w:t xml:space="preserve"> 102.04a</w:t>
      </w:r>
      <w:r>
        <w:t>)</w:t>
      </w:r>
      <w:bookmarkEnd w:id="20"/>
    </w:p>
    <w:p w14:paraId="1B98D6B1" w14:textId="77777777" w:rsidR="001F36B7" w:rsidRDefault="001F36B7" w:rsidP="001F36B7"/>
    <w:p w14:paraId="5170F3BB" w14:textId="77777777" w:rsidR="00DE0EFB" w:rsidRDefault="001F36B7" w:rsidP="00DE0EFB">
      <w:pPr>
        <w:ind w:left="720" w:hanging="720"/>
      </w:pPr>
      <w:r>
        <w:t>7.1</w:t>
      </w:r>
      <w:r>
        <w:tab/>
      </w:r>
      <w:r w:rsidRPr="00482067">
        <w:t xml:space="preserve">The Board discussed the </w:t>
      </w:r>
      <w:r w:rsidR="00591CAF">
        <w:t xml:space="preserve">inquiry report, stating it was well written and approved its recommendations, </w:t>
      </w:r>
      <w:r w:rsidR="00A2380D">
        <w:t xml:space="preserve">whilst </w:t>
      </w:r>
      <w:r w:rsidR="00591CAF">
        <w:t>making the following observations:</w:t>
      </w:r>
    </w:p>
    <w:p w14:paraId="75433CF3" w14:textId="77777777" w:rsidR="00EB4CBE" w:rsidRDefault="00EB4CBE" w:rsidP="00591CAF"/>
    <w:p w14:paraId="2F862553" w14:textId="77777777" w:rsidR="00C33A12" w:rsidRPr="00C33A12" w:rsidRDefault="00EB4CBE" w:rsidP="00C33A1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That a concern remain</w:t>
      </w:r>
      <w:r w:rsidR="001532CC">
        <w:rPr>
          <w:rFonts w:cs="Arial"/>
        </w:rPr>
        <w:t>ed</w:t>
      </w:r>
      <w:r>
        <w:rPr>
          <w:rFonts w:cs="Arial"/>
        </w:rPr>
        <w:t xml:space="preserve"> regarding</w:t>
      </w:r>
      <w:r w:rsidRPr="000A3A15">
        <w:rPr>
          <w:rFonts w:cs="Arial"/>
        </w:rPr>
        <w:t xml:space="preserve"> the</w:t>
      </w:r>
      <w:r w:rsidRPr="00EB4CBE">
        <w:rPr>
          <w:rFonts w:cs="Arial"/>
        </w:rPr>
        <w:t xml:space="preserve"> definition </w:t>
      </w:r>
      <w:r w:rsidRPr="00D63955">
        <w:rPr>
          <w:rFonts w:cs="Arial"/>
        </w:rPr>
        <w:t>o</w:t>
      </w:r>
      <w:r>
        <w:rPr>
          <w:rFonts w:cs="Arial"/>
        </w:rPr>
        <w:t xml:space="preserve">f ethnic minorities </w:t>
      </w:r>
      <w:r w:rsidR="00DE0EFB">
        <w:rPr>
          <w:rFonts w:cs="Arial"/>
        </w:rPr>
        <w:t>within the data descriptions; that</w:t>
      </w:r>
      <w:r w:rsidR="00DE0EFB" w:rsidRPr="00042635">
        <w:rPr>
          <w:rFonts w:cs="Arial"/>
        </w:rPr>
        <w:t xml:space="preserve"> intra-minority race discrimination </w:t>
      </w:r>
      <w:r w:rsidR="00D74AC2">
        <w:rPr>
          <w:rFonts w:cs="Arial"/>
        </w:rPr>
        <w:t>needed to be considered</w:t>
      </w:r>
      <w:r w:rsidR="00DE0EFB">
        <w:rPr>
          <w:rFonts w:cs="Arial"/>
        </w:rPr>
        <w:t xml:space="preserve">; </w:t>
      </w:r>
      <w:r w:rsidR="00DE0EFB" w:rsidRPr="00DE0EFB">
        <w:rPr>
          <w:rFonts w:cs="Arial"/>
        </w:rPr>
        <w:t>that most of the data i</w:t>
      </w:r>
      <w:r w:rsidR="00DE0EFB">
        <w:rPr>
          <w:rFonts w:cs="Arial"/>
        </w:rPr>
        <w:t xml:space="preserve">s survey based and NHS focused; to </w:t>
      </w:r>
      <w:r w:rsidR="00D74994">
        <w:rPr>
          <w:rFonts w:cs="Arial"/>
        </w:rPr>
        <w:t xml:space="preserve">note </w:t>
      </w:r>
      <w:r w:rsidR="00DE0EFB">
        <w:rPr>
          <w:rFonts w:cs="Arial"/>
        </w:rPr>
        <w:t xml:space="preserve">the </w:t>
      </w:r>
      <w:r w:rsidR="00D74994">
        <w:rPr>
          <w:rFonts w:cs="Arial"/>
        </w:rPr>
        <w:t xml:space="preserve">particular difficulties faced by </w:t>
      </w:r>
      <w:r w:rsidR="00DE0EFB">
        <w:rPr>
          <w:rFonts w:cs="Arial"/>
        </w:rPr>
        <w:t>migrant workers and older women;</w:t>
      </w:r>
      <w:r w:rsidR="00A2380D">
        <w:rPr>
          <w:rFonts w:cs="Arial"/>
        </w:rPr>
        <w:t xml:space="preserve"> to consider </w:t>
      </w:r>
      <w:r w:rsidR="00DE0EFB" w:rsidRPr="00A2380D">
        <w:rPr>
          <w:rFonts w:cs="Arial"/>
        </w:rPr>
        <w:t>w</w:t>
      </w:r>
      <w:r w:rsidRPr="00A2380D">
        <w:rPr>
          <w:rFonts w:cs="Arial"/>
        </w:rPr>
        <w:t xml:space="preserve">hether the professional progression structure in social care </w:t>
      </w:r>
      <w:r w:rsidR="00D74994">
        <w:rPr>
          <w:rFonts w:cs="Arial"/>
        </w:rPr>
        <w:t>could</w:t>
      </w:r>
      <w:r w:rsidR="00D74994" w:rsidRPr="00A2380D">
        <w:rPr>
          <w:rFonts w:cs="Arial"/>
        </w:rPr>
        <w:t xml:space="preserve"> </w:t>
      </w:r>
      <w:r w:rsidRPr="00A2380D">
        <w:rPr>
          <w:rFonts w:cs="Arial"/>
        </w:rPr>
        <w:t xml:space="preserve">be made clearer; </w:t>
      </w:r>
      <w:r w:rsidR="00A2380D">
        <w:rPr>
          <w:rFonts w:cs="Arial"/>
        </w:rPr>
        <w:t>the importance</w:t>
      </w:r>
      <w:r w:rsidR="00DE0EFB" w:rsidRPr="00A2380D">
        <w:rPr>
          <w:rFonts w:cs="Arial"/>
        </w:rPr>
        <w:t xml:space="preserve"> on travel time for specific roles; the </w:t>
      </w:r>
      <w:r w:rsidR="00A2380D">
        <w:rPr>
          <w:rFonts w:cs="Arial"/>
        </w:rPr>
        <w:t>need</w:t>
      </w:r>
      <w:r w:rsidR="00DE0EFB" w:rsidRPr="00A2380D">
        <w:rPr>
          <w:rFonts w:cs="Arial"/>
        </w:rPr>
        <w:t xml:space="preserve"> to explain the difference in the pay structure for </w:t>
      </w:r>
      <w:r w:rsidR="00D74994">
        <w:rPr>
          <w:rFonts w:cs="Arial"/>
        </w:rPr>
        <w:t xml:space="preserve">outsourced </w:t>
      </w:r>
      <w:r w:rsidR="00DE0EFB" w:rsidRPr="00A2380D">
        <w:rPr>
          <w:rFonts w:cs="Arial"/>
        </w:rPr>
        <w:t>roles</w:t>
      </w:r>
      <w:r w:rsidR="00C33A12">
        <w:rPr>
          <w:rFonts w:cs="Arial"/>
        </w:rPr>
        <w:t xml:space="preserve">; </w:t>
      </w:r>
      <w:r w:rsidR="005C2CFD">
        <w:rPr>
          <w:rFonts w:cs="Arial"/>
        </w:rPr>
        <w:t xml:space="preserve">and </w:t>
      </w:r>
      <w:r w:rsidR="00C33A12">
        <w:rPr>
          <w:rFonts w:cs="Arial"/>
        </w:rPr>
        <w:t>that</w:t>
      </w:r>
      <w:r w:rsidR="00C33A12" w:rsidRPr="00C33A12">
        <w:rPr>
          <w:rFonts w:cs="Arial"/>
        </w:rPr>
        <w:t xml:space="preserve"> </w:t>
      </w:r>
      <w:r w:rsidR="005C2CFD">
        <w:rPr>
          <w:rFonts w:cs="Arial"/>
        </w:rPr>
        <w:t xml:space="preserve">we might reference </w:t>
      </w:r>
      <w:r w:rsidR="00DE0EFB" w:rsidRPr="00C33A12">
        <w:rPr>
          <w:rFonts w:cs="Arial"/>
        </w:rPr>
        <w:t xml:space="preserve">the Commission’s </w:t>
      </w:r>
      <w:r w:rsidR="00682313">
        <w:rPr>
          <w:rFonts w:cs="Arial"/>
        </w:rPr>
        <w:t>2014</w:t>
      </w:r>
      <w:r w:rsidR="00A0380D">
        <w:rPr>
          <w:rFonts w:cs="Arial"/>
        </w:rPr>
        <w:t xml:space="preserve"> report </w:t>
      </w:r>
      <w:hyperlink r:id="rId8" w:history="1">
        <w:r w:rsidR="00A0380D" w:rsidRPr="00A0380D">
          <w:rPr>
            <w:rStyle w:val="Hyperlink"/>
            <w:rFonts w:cs="Arial"/>
          </w:rPr>
          <w:t>‘The Invisible Workforce:</w:t>
        </w:r>
        <w:r w:rsidR="00682313" w:rsidRPr="00A0380D">
          <w:rPr>
            <w:rStyle w:val="Hyperlink"/>
            <w:rFonts w:cs="Arial"/>
          </w:rPr>
          <w:t xml:space="preserve"> </w:t>
        </w:r>
        <w:r w:rsidR="00A0380D" w:rsidRPr="00A0380D">
          <w:rPr>
            <w:rStyle w:val="Hyperlink"/>
            <w:rFonts w:cs="Arial"/>
          </w:rPr>
          <w:t>E</w:t>
        </w:r>
        <w:r w:rsidR="00682313" w:rsidRPr="00A0380D">
          <w:rPr>
            <w:rStyle w:val="Hyperlink"/>
            <w:rFonts w:cs="Arial"/>
          </w:rPr>
          <w:t>m</w:t>
        </w:r>
        <w:r w:rsidR="00A0380D" w:rsidRPr="00A0380D">
          <w:rPr>
            <w:rStyle w:val="Hyperlink"/>
            <w:rFonts w:cs="Arial"/>
          </w:rPr>
          <w:t>ployment P</w:t>
        </w:r>
        <w:r w:rsidR="00682313" w:rsidRPr="00A0380D">
          <w:rPr>
            <w:rStyle w:val="Hyperlink"/>
            <w:rFonts w:cs="Arial"/>
          </w:rPr>
          <w:t>ractices in the</w:t>
        </w:r>
        <w:r w:rsidR="00DE0EFB" w:rsidRPr="00A0380D">
          <w:rPr>
            <w:rStyle w:val="Hyperlink"/>
            <w:rFonts w:cs="Arial"/>
          </w:rPr>
          <w:t xml:space="preserve"> </w:t>
        </w:r>
        <w:r w:rsidR="00A0380D" w:rsidRPr="00A0380D">
          <w:rPr>
            <w:rStyle w:val="Hyperlink"/>
            <w:rFonts w:cs="Arial"/>
          </w:rPr>
          <w:t>Cleaning S</w:t>
        </w:r>
        <w:r w:rsidR="00C33A12" w:rsidRPr="00A0380D">
          <w:rPr>
            <w:rStyle w:val="Hyperlink"/>
            <w:rFonts w:cs="Arial"/>
          </w:rPr>
          <w:t>ector</w:t>
        </w:r>
        <w:r w:rsidR="00A0380D" w:rsidRPr="00A0380D">
          <w:rPr>
            <w:rStyle w:val="Hyperlink"/>
            <w:rFonts w:cs="Arial"/>
          </w:rPr>
          <w:t>’</w:t>
        </w:r>
        <w:r w:rsidR="00C33A12" w:rsidRPr="00A0380D">
          <w:rPr>
            <w:rStyle w:val="Hyperlink"/>
            <w:rFonts w:cs="Arial"/>
          </w:rPr>
          <w:t>.</w:t>
        </w:r>
      </w:hyperlink>
    </w:p>
    <w:p w14:paraId="48529C1F" w14:textId="77777777" w:rsidR="00C33A12" w:rsidRDefault="00C33A12" w:rsidP="00C33A12">
      <w:pPr>
        <w:pStyle w:val="ListParagraph"/>
        <w:rPr>
          <w:rFonts w:cs="Arial"/>
        </w:rPr>
      </w:pPr>
    </w:p>
    <w:p w14:paraId="243C293B" w14:textId="77777777" w:rsidR="00C33A12" w:rsidRPr="00C33A12" w:rsidRDefault="00EB4CBE" w:rsidP="00C33A12">
      <w:pPr>
        <w:pStyle w:val="ListParagraph"/>
        <w:rPr>
          <w:rFonts w:cs="Arial"/>
        </w:rPr>
      </w:pPr>
      <w:r w:rsidRPr="00C33A12">
        <w:rPr>
          <w:rFonts w:cs="Arial"/>
          <w:b/>
        </w:rPr>
        <w:t>A</w:t>
      </w:r>
      <w:r w:rsidR="00A2380D" w:rsidRPr="00C33A12">
        <w:rPr>
          <w:rFonts w:cs="Arial"/>
          <w:b/>
        </w:rPr>
        <w:t>ction</w:t>
      </w:r>
      <w:r w:rsidRPr="00C33A12">
        <w:rPr>
          <w:rFonts w:cs="Arial"/>
          <w:b/>
        </w:rPr>
        <w:t xml:space="preserve">: Suzanne Baxter to share notes </w:t>
      </w:r>
      <w:r w:rsidR="00C33A12">
        <w:rPr>
          <w:rFonts w:cs="Arial"/>
          <w:b/>
        </w:rPr>
        <w:t xml:space="preserve">with the Director </w:t>
      </w:r>
      <w:r w:rsidRPr="00C33A12">
        <w:rPr>
          <w:rFonts w:cs="Arial"/>
          <w:b/>
        </w:rPr>
        <w:t>of Regulation</w:t>
      </w:r>
      <w:r w:rsidR="00DE0EFB" w:rsidRPr="00C33A12">
        <w:rPr>
          <w:rFonts w:cs="Arial"/>
          <w:b/>
        </w:rPr>
        <w:t xml:space="preserve"> on her </w:t>
      </w:r>
      <w:r w:rsidR="00A2380D" w:rsidRPr="00C33A12">
        <w:rPr>
          <w:rFonts w:cs="Arial"/>
          <w:b/>
        </w:rPr>
        <w:t>expertise</w:t>
      </w:r>
      <w:r w:rsidR="00DE0EFB" w:rsidRPr="00C33A12">
        <w:rPr>
          <w:rFonts w:cs="Arial"/>
          <w:b/>
        </w:rPr>
        <w:t xml:space="preserve"> on outsourcing in this industry</w:t>
      </w:r>
      <w:r w:rsidR="00DE0EFB" w:rsidRPr="00D74AC2">
        <w:rPr>
          <w:rFonts w:cs="Arial"/>
          <w:b/>
        </w:rPr>
        <w:t>.</w:t>
      </w:r>
    </w:p>
    <w:p w14:paraId="3306795A" w14:textId="77777777" w:rsidR="00C33A12" w:rsidRPr="00764AB3" w:rsidRDefault="00C33A12" w:rsidP="00764AB3">
      <w:pPr>
        <w:rPr>
          <w:rFonts w:cs="Arial"/>
        </w:rPr>
      </w:pPr>
    </w:p>
    <w:p w14:paraId="1A6A3F06" w14:textId="77777777" w:rsidR="00EB4CBE" w:rsidRDefault="00A2380D" w:rsidP="00EB4CBE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The Scotland Commissioner</w:t>
      </w:r>
      <w:r w:rsidR="00EB4CBE">
        <w:rPr>
          <w:rFonts w:cs="Arial"/>
        </w:rPr>
        <w:t xml:space="preserve"> advised that the </w:t>
      </w:r>
      <w:r w:rsidR="00030FC6">
        <w:rPr>
          <w:rFonts w:cs="Arial"/>
        </w:rPr>
        <w:t xml:space="preserve">draft inquiry </w:t>
      </w:r>
      <w:r w:rsidR="00EB4CBE">
        <w:rPr>
          <w:rFonts w:cs="Arial"/>
        </w:rPr>
        <w:t xml:space="preserve">report was well received by the </w:t>
      </w:r>
      <w:r w:rsidR="00EB4CBE" w:rsidRPr="00A2380D">
        <w:rPr>
          <w:rFonts w:cs="Arial"/>
        </w:rPr>
        <w:t>Scotland Committee</w:t>
      </w:r>
      <w:r w:rsidR="00030FC6">
        <w:rPr>
          <w:rFonts w:cs="Arial"/>
        </w:rPr>
        <w:t>. They proposed</w:t>
      </w:r>
      <w:r>
        <w:rPr>
          <w:rFonts w:cs="Arial"/>
        </w:rPr>
        <w:t xml:space="preserve"> that</w:t>
      </w:r>
      <w:r w:rsidR="00682313">
        <w:rPr>
          <w:rFonts w:cs="Arial"/>
        </w:rPr>
        <w:t xml:space="preserve"> </w:t>
      </w:r>
      <w:r>
        <w:rPr>
          <w:rFonts w:cs="Arial"/>
        </w:rPr>
        <w:t xml:space="preserve">there </w:t>
      </w:r>
      <w:r w:rsidR="00682313">
        <w:rPr>
          <w:rFonts w:cs="Arial"/>
        </w:rPr>
        <w:t xml:space="preserve">should </w:t>
      </w:r>
      <w:r w:rsidR="00EB4CBE">
        <w:rPr>
          <w:rFonts w:cs="Arial"/>
        </w:rPr>
        <w:t xml:space="preserve">not </w:t>
      </w:r>
      <w:r w:rsidR="00682313">
        <w:rPr>
          <w:rFonts w:cs="Arial"/>
        </w:rPr>
        <w:t xml:space="preserve">be </w:t>
      </w:r>
      <w:r w:rsidR="00EB4CBE">
        <w:rPr>
          <w:rFonts w:cs="Arial"/>
        </w:rPr>
        <w:t>an over</w:t>
      </w:r>
      <w:r w:rsidR="00810DED">
        <w:rPr>
          <w:rFonts w:cs="Arial"/>
        </w:rPr>
        <w:t>-</w:t>
      </w:r>
      <w:r w:rsidR="00EB4CBE">
        <w:rPr>
          <w:rFonts w:cs="Arial"/>
        </w:rPr>
        <w:t xml:space="preserve">emphasis on data limitations as this could detract from the </w:t>
      </w:r>
      <w:r w:rsidR="00030FC6">
        <w:rPr>
          <w:rFonts w:cs="Arial"/>
        </w:rPr>
        <w:lastRenderedPageBreak/>
        <w:t>recommendations</w:t>
      </w:r>
      <w:r w:rsidR="00810DED">
        <w:rPr>
          <w:rFonts w:cs="Arial"/>
        </w:rPr>
        <w:t>. They also</w:t>
      </w:r>
      <w:r w:rsidR="00030FC6">
        <w:rPr>
          <w:rFonts w:cs="Arial"/>
        </w:rPr>
        <w:t xml:space="preserve"> favour</w:t>
      </w:r>
      <w:r w:rsidR="00810DED">
        <w:rPr>
          <w:rFonts w:cs="Arial"/>
        </w:rPr>
        <w:t>ed</w:t>
      </w:r>
      <w:r w:rsidR="00EB4CBE">
        <w:rPr>
          <w:rFonts w:cs="Arial"/>
        </w:rPr>
        <w:t xml:space="preserve"> </w:t>
      </w:r>
      <w:r w:rsidR="00030FC6">
        <w:rPr>
          <w:rFonts w:cs="Arial"/>
        </w:rPr>
        <w:t>more explicit mention of</w:t>
      </w:r>
      <w:r w:rsidR="00C33A12">
        <w:rPr>
          <w:rFonts w:cs="Arial"/>
        </w:rPr>
        <w:t xml:space="preserve"> structural inequalities and</w:t>
      </w:r>
      <w:r w:rsidR="00EB4CBE">
        <w:rPr>
          <w:rFonts w:cs="Arial"/>
        </w:rPr>
        <w:t xml:space="preserve"> differences in the sector </w:t>
      </w:r>
      <w:r w:rsidR="00810DED">
        <w:rPr>
          <w:rFonts w:cs="Arial"/>
        </w:rPr>
        <w:t>between the n</w:t>
      </w:r>
      <w:r w:rsidR="00EB4CBE">
        <w:rPr>
          <w:rFonts w:cs="Arial"/>
        </w:rPr>
        <w:t>ations</w:t>
      </w:r>
      <w:r w:rsidR="00810DED">
        <w:rPr>
          <w:rFonts w:cs="Arial"/>
        </w:rPr>
        <w:t xml:space="preserve"> of Britain</w:t>
      </w:r>
      <w:r w:rsidR="00EB4CBE">
        <w:rPr>
          <w:rFonts w:cs="Arial"/>
        </w:rPr>
        <w:t xml:space="preserve">. </w:t>
      </w:r>
    </w:p>
    <w:p w14:paraId="79008E09" w14:textId="77777777" w:rsidR="00A2380D" w:rsidRPr="00C33A12" w:rsidRDefault="00A2380D" w:rsidP="00C33A12">
      <w:pPr>
        <w:ind w:left="360"/>
        <w:rPr>
          <w:rFonts w:cs="Arial"/>
        </w:rPr>
      </w:pPr>
    </w:p>
    <w:p w14:paraId="2555ECB4" w14:textId="77777777" w:rsidR="00C33A12" w:rsidRPr="00C33A12" w:rsidRDefault="00C33A12" w:rsidP="00C33A12">
      <w:pPr>
        <w:pStyle w:val="ListParagraph"/>
        <w:numPr>
          <w:ilvl w:val="0"/>
          <w:numId w:val="6"/>
        </w:numPr>
        <w:rPr>
          <w:rFonts w:cs="Arial"/>
        </w:rPr>
      </w:pPr>
      <w:r>
        <w:t>The Interim Chair of the Wales Committee</w:t>
      </w:r>
      <w:r>
        <w:rPr>
          <w:rFonts w:cs="Arial"/>
        </w:rPr>
        <w:t xml:space="preserve"> advised that the</w:t>
      </w:r>
      <w:r w:rsidR="00810DED">
        <w:rPr>
          <w:rFonts w:cs="Arial"/>
        </w:rPr>
        <w:t>y too</w:t>
      </w:r>
      <w:r>
        <w:rPr>
          <w:rFonts w:cs="Arial"/>
        </w:rPr>
        <w:t xml:space="preserve"> had </w:t>
      </w:r>
      <w:r w:rsidR="00EB4CBE">
        <w:rPr>
          <w:rFonts w:cs="Arial"/>
        </w:rPr>
        <w:t xml:space="preserve">welcomed the report and highlighted four key areas: </w:t>
      </w:r>
      <w:r>
        <w:rPr>
          <w:rFonts w:cs="Arial"/>
        </w:rPr>
        <w:t>that an</w:t>
      </w:r>
      <w:r w:rsidR="00EB4CBE">
        <w:rPr>
          <w:rFonts w:cs="Arial"/>
        </w:rPr>
        <w:t xml:space="preserve"> </w:t>
      </w:r>
      <w:r>
        <w:rPr>
          <w:rFonts w:cs="Arial"/>
        </w:rPr>
        <w:t>emphasis on data limitations could</w:t>
      </w:r>
      <w:r w:rsidR="00EB4CBE">
        <w:rPr>
          <w:rFonts w:cs="Arial"/>
        </w:rPr>
        <w:t xml:space="preserve"> distract from the report</w:t>
      </w:r>
      <w:r w:rsidR="00810DED">
        <w:rPr>
          <w:rFonts w:cs="Arial"/>
        </w:rPr>
        <w:t xml:space="preserve"> findings</w:t>
      </w:r>
      <w:r w:rsidR="00EB4CBE">
        <w:rPr>
          <w:rFonts w:cs="Arial"/>
        </w:rPr>
        <w:t xml:space="preserve">; </w:t>
      </w:r>
      <w:r w:rsidR="00810DED">
        <w:rPr>
          <w:rFonts w:cs="Arial"/>
        </w:rPr>
        <w:t xml:space="preserve">that </w:t>
      </w:r>
      <w:r w:rsidR="00EB4CBE">
        <w:rPr>
          <w:rFonts w:cs="Arial"/>
        </w:rPr>
        <w:t>the use</w:t>
      </w:r>
      <w:r w:rsidR="00EB4CBE" w:rsidRPr="00D63955">
        <w:rPr>
          <w:rFonts w:cs="Arial"/>
        </w:rPr>
        <w:t xml:space="preserve"> of qualitative methods is appropriate and rigorous and should be framed as such;</w:t>
      </w:r>
      <w:r>
        <w:rPr>
          <w:rFonts w:cs="Arial"/>
        </w:rPr>
        <w:t xml:space="preserve"> that</w:t>
      </w:r>
      <w:r w:rsidR="00EB4CBE" w:rsidRPr="00D63955">
        <w:rPr>
          <w:rFonts w:cs="Arial"/>
        </w:rPr>
        <w:t xml:space="preserve"> </w:t>
      </w:r>
      <w:r w:rsidR="00810DED">
        <w:rPr>
          <w:rFonts w:cs="Arial"/>
        </w:rPr>
        <w:t xml:space="preserve">it was </w:t>
      </w:r>
      <w:r w:rsidR="00EB4CBE" w:rsidRPr="00D63955">
        <w:rPr>
          <w:rFonts w:cs="Arial"/>
        </w:rPr>
        <w:t>sometimes unclear whether issues relate only to ethnic min</w:t>
      </w:r>
      <w:r w:rsidR="00EB4CBE">
        <w:rPr>
          <w:rFonts w:cs="Arial"/>
        </w:rPr>
        <w:t xml:space="preserve">orities or </w:t>
      </w:r>
      <w:r w:rsidR="00810DED">
        <w:rPr>
          <w:rFonts w:cs="Arial"/>
        </w:rPr>
        <w:t xml:space="preserve">to </w:t>
      </w:r>
      <w:r w:rsidR="00EB4CBE">
        <w:rPr>
          <w:rFonts w:cs="Arial"/>
        </w:rPr>
        <w:t>al</w:t>
      </w:r>
      <w:r>
        <w:rPr>
          <w:rFonts w:cs="Arial"/>
        </w:rPr>
        <w:t>l low paid workers</w:t>
      </w:r>
      <w:r w:rsidR="00810DED">
        <w:rPr>
          <w:rFonts w:cs="Arial"/>
        </w:rPr>
        <w:t>;</w:t>
      </w:r>
      <w:r>
        <w:rPr>
          <w:rFonts w:cs="Arial"/>
        </w:rPr>
        <w:t xml:space="preserve"> and </w:t>
      </w:r>
      <w:r w:rsidR="00810DED">
        <w:rPr>
          <w:rFonts w:cs="Arial"/>
        </w:rPr>
        <w:t xml:space="preserve">that there is a </w:t>
      </w:r>
      <w:r>
        <w:rPr>
          <w:rFonts w:cs="Arial"/>
        </w:rPr>
        <w:t>need to</w:t>
      </w:r>
      <w:r w:rsidR="00EB4CBE">
        <w:rPr>
          <w:rFonts w:cs="Arial"/>
        </w:rPr>
        <w:t xml:space="preserve"> </w:t>
      </w:r>
      <w:r w:rsidR="00810DED">
        <w:rPr>
          <w:rFonts w:cs="Arial"/>
        </w:rPr>
        <w:t xml:space="preserve">reference </w:t>
      </w:r>
      <w:r w:rsidR="00EB4CBE">
        <w:rPr>
          <w:rFonts w:cs="Arial"/>
        </w:rPr>
        <w:t xml:space="preserve">the </w:t>
      </w:r>
      <w:r>
        <w:rPr>
          <w:rFonts w:cs="Arial"/>
        </w:rPr>
        <w:t xml:space="preserve">importance of </w:t>
      </w:r>
      <w:r w:rsidR="00EB4CBE">
        <w:rPr>
          <w:rFonts w:cs="Arial"/>
        </w:rPr>
        <w:t>leadership culture</w:t>
      </w:r>
      <w:r>
        <w:rPr>
          <w:rFonts w:cs="Arial"/>
        </w:rPr>
        <w:t>s</w:t>
      </w:r>
      <w:r w:rsidR="00EB4CBE">
        <w:rPr>
          <w:rFonts w:cs="Arial"/>
        </w:rPr>
        <w:t xml:space="preserve"> in organisations.</w:t>
      </w:r>
    </w:p>
    <w:p w14:paraId="6C666B90" w14:textId="77777777" w:rsidR="00C33A12" w:rsidRPr="00C33A12" w:rsidRDefault="00C33A12" w:rsidP="00C33A12">
      <w:pPr>
        <w:rPr>
          <w:rFonts w:cs="Arial"/>
        </w:rPr>
      </w:pPr>
    </w:p>
    <w:p w14:paraId="303959AA" w14:textId="77777777" w:rsidR="00C33A12" w:rsidRDefault="00C33A12" w:rsidP="00EB4CBE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Commissioners </w:t>
      </w:r>
      <w:r w:rsidR="00810DED">
        <w:rPr>
          <w:rFonts w:cs="Arial"/>
        </w:rPr>
        <w:t xml:space="preserve">asked to be updated </w:t>
      </w:r>
      <w:r>
        <w:rPr>
          <w:rFonts w:cs="Arial"/>
        </w:rPr>
        <w:t>on the title of the report and</w:t>
      </w:r>
      <w:r w:rsidR="00EB4CBE">
        <w:rPr>
          <w:rFonts w:cs="Arial"/>
        </w:rPr>
        <w:t xml:space="preserve"> </w:t>
      </w:r>
      <w:r w:rsidR="00EB4CBE" w:rsidRPr="00C33A12">
        <w:rPr>
          <w:rFonts w:cs="Arial"/>
        </w:rPr>
        <w:t xml:space="preserve">the </w:t>
      </w:r>
      <w:r w:rsidR="00810DED">
        <w:rPr>
          <w:rFonts w:cs="Arial"/>
        </w:rPr>
        <w:t>proposed c</w:t>
      </w:r>
      <w:r w:rsidR="00EB4CBE" w:rsidRPr="00C33A12">
        <w:rPr>
          <w:rFonts w:cs="Arial"/>
        </w:rPr>
        <w:t xml:space="preserve">ommunications strategy. </w:t>
      </w:r>
      <w:r w:rsidR="00D74AC2">
        <w:rPr>
          <w:rFonts w:cs="Arial"/>
        </w:rPr>
        <w:t xml:space="preserve">The </w:t>
      </w:r>
      <w:r w:rsidR="00EB4CBE" w:rsidRPr="00C33A12">
        <w:rPr>
          <w:rFonts w:cs="Arial"/>
        </w:rPr>
        <w:t>Executive assured the</w:t>
      </w:r>
      <w:r w:rsidR="00EB4CBE">
        <w:rPr>
          <w:rFonts w:cs="Arial"/>
        </w:rPr>
        <w:t xml:space="preserve"> Board that a handling plan </w:t>
      </w:r>
      <w:r w:rsidR="00D74AC2">
        <w:rPr>
          <w:rFonts w:cs="Arial"/>
        </w:rPr>
        <w:t>wa</w:t>
      </w:r>
      <w:r w:rsidR="00EB4CBE">
        <w:rPr>
          <w:rFonts w:cs="Arial"/>
        </w:rPr>
        <w:t xml:space="preserve">s being developed and </w:t>
      </w:r>
      <w:r w:rsidR="00D74AC2">
        <w:rPr>
          <w:rFonts w:cs="Arial"/>
        </w:rPr>
        <w:t>would</w:t>
      </w:r>
      <w:r w:rsidR="00EB4CBE">
        <w:rPr>
          <w:rFonts w:cs="Arial"/>
        </w:rPr>
        <w:t xml:space="preserve"> be shared with the Board</w:t>
      </w:r>
      <w:r>
        <w:rPr>
          <w:rFonts w:cs="Arial"/>
        </w:rPr>
        <w:t xml:space="preserve"> in due course</w:t>
      </w:r>
      <w:r w:rsidR="00EB4CBE">
        <w:rPr>
          <w:rFonts w:cs="Arial"/>
        </w:rPr>
        <w:t xml:space="preserve">. </w:t>
      </w:r>
    </w:p>
    <w:p w14:paraId="2331AD65" w14:textId="77777777" w:rsidR="00C33A12" w:rsidRDefault="00C33A12" w:rsidP="00C33A12">
      <w:pPr>
        <w:pStyle w:val="ListParagraph"/>
        <w:rPr>
          <w:rFonts w:cs="Arial"/>
        </w:rPr>
      </w:pPr>
    </w:p>
    <w:p w14:paraId="43D5BEFA" w14:textId="77777777" w:rsidR="00EB4CBE" w:rsidRPr="00C33A12" w:rsidRDefault="00C33A12" w:rsidP="00C33A12">
      <w:pPr>
        <w:pStyle w:val="ListParagraph"/>
        <w:rPr>
          <w:rFonts w:cs="Arial"/>
          <w:b/>
        </w:rPr>
      </w:pPr>
      <w:r>
        <w:rPr>
          <w:rFonts w:cs="Arial"/>
          <w:b/>
        </w:rPr>
        <w:t>Action</w:t>
      </w:r>
      <w:r w:rsidR="00EB4CBE" w:rsidRPr="00C33A12">
        <w:rPr>
          <w:rFonts w:cs="Arial"/>
          <w:b/>
        </w:rPr>
        <w:t>: CEO to include an update in the weekly email to Commissioners.</w:t>
      </w:r>
    </w:p>
    <w:p w14:paraId="7A0C5B01" w14:textId="77777777" w:rsidR="001F36B7" w:rsidRDefault="001F36B7" w:rsidP="001F36B7"/>
    <w:p w14:paraId="470C1B91" w14:textId="77777777" w:rsidR="00D00C45" w:rsidRPr="00D00C45" w:rsidRDefault="001F36B7" w:rsidP="00FB6688">
      <w:pPr>
        <w:pStyle w:val="Heading3"/>
        <w:ind w:left="720" w:hanging="720"/>
      </w:pPr>
      <w:bookmarkStart w:id="21" w:name="_Toc104804808"/>
      <w:r w:rsidRPr="00237CBD">
        <w:t>8.</w:t>
      </w:r>
      <w:r w:rsidRPr="00237CBD">
        <w:tab/>
      </w:r>
      <w:r w:rsidR="00591CAF">
        <w:t>Single a</w:t>
      </w:r>
      <w:r w:rsidR="00D00C45">
        <w:t>nd Separate-Sex Spaces Guidance (</w:t>
      </w:r>
      <w:r w:rsidR="00D00C45" w:rsidRPr="00D00C45">
        <w:t xml:space="preserve">EHRC </w:t>
      </w:r>
      <w:r w:rsidR="00D00C45">
        <w:t>102.05</w:t>
      </w:r>
      <w:r w:rsidR="00331504">
        <w:t xml:space="preserve">, </w:t>
      </w:r>
      <w:r w:rsidR="00B779EC">
        <w:t>a</w:t>
      </w:r>
      <w:r w:rsidR="00331504">
        <w:t>nnex A</w:t>
      </w:r>
      <w:r w:rsidR="00B779EC">
        <w:t xml:space="preserve"> and a</w:t>
      </w:r>
      <w:r w:rsidR="00331504">
        <w:t>nnex B)</w:t>
      </w:r>
      <w:bookmarkEnd w:id="21"/>
    </w:p>
    <w:p w14:paraId="368A5A39" w14:textId="77777777" w:rsidR="00D00C45" w:rsidRDefault="00D00C45" w:rsidP="00D00C45">
      <w:pPr>
        <w:rPr>
          <w:rFonts w:cs="Arial"/>
          <w:b/>
          <w:bCs/>
          <w:color w:val="7030A0"/>
        </w:rPr>
      </w:pPr>
    </w:p>
    <w:p w14:paraId="74B420A9" w14:textId="77777777" w:rsidR="001F36B7" w:rsidRPr="00D00C45" w:rsidRDefault="00D00C45" w:rsidP="00D00C45">
      <w:pPr>
        <w:ind w:left="720" w:hanging="720"/>
        <w:rPr>
          <w:rFonts w:cs="Arial"/>
          <w:b/>
          <w:bCs/>
        </w:rPr>
      </w:pPr>
      <w:r w:rsidRPr="00D00C45">
        <w:rPr>
          <w:rFonts w:cs="Arial"/>
          <w:bCs/>
        </w:rPr>
        <w:t>8.1</w:t>
      </w:r>
      <w:r w:rsidRPr="00D00C45">
        <w:rPr>
          <w:rFonts w:cs="Arial"/>
          <w:b/>
          <w:bCs/>
        </w:rPr>
        <w:tab/>
      </w:r>
      <w:r w:rsidRPr="00D00C45">
        <w:rPr>
          <w:rFonts w:cs="Arial"/>
          <w:bCs/>
        </w:rPr>
        <w:t>The</w:t>
      </w:r>
      <w:r w:rsidR="00B779EC">
        <w:rPr>
          <w:rFonts w:cs="Arial"/>
          <w:bCs/>
        </w:rPr>
        <w:t xml:space="preserve"> Board thanked the team for </w:t>
      </w:r>
      <w:r w:rsidRPr="00D00C45">
        <w:rPr>
          <w:rFonts w:cs="Arial"/>
          <w:bCs/>
        </w:rPr>
        <w:t>the</w:t>
      </w:r>
      <w:r>
        <w:rPr>
          <w:rFonts w:cs="Arial"/>
          <w:bCs/>
        </w:rPr>
        <w:t>ir</w:t>
      </w:r>
      <w:r w:rsidRPr="00D00C45">
        <w:rPr>
          <w:rFonts w:cs="Arial"/>
          <w:bCs/>
        </w:rPr>
        <w:t xml:space="preserve"> hard work</w:t>
      </w:r>
      <w:r>
        <w:rPr>
          <w:rFonts w:cs="Arial"/>
          <w:bCs/>
        </w:rPr>
        <w:t xml:space="preserve"> on the guidance</w:t>
      </w:r>
      <w:r w:rsidRPr="00D00C45">
        <w:rPr>
          <w:rFonts w:cs="Arial"/>
          <w:bCs/>
        </w:rPr>
        <w:t>, approving</w:t>
      </w:r>
      <w:r>
        <w:rPr>
          <w:rFonts w:cs="Arial"/>
          <w:bCs/>
        </w:rPr>
        <w:t xml:space="preserve"> it in</w:t>
      </w:r>
      <w:r w:rsidR="00591CAF" w:rsidRPr="00D00C45">
        <w:rPr>
          <w:rFonts w:cs="Arial"/>
          <w:bCs/>
        </w:rPr>
        <w:t xml:space="preserve"> principle</w:t>
      </w:r>
      <w:r w:rsidR="00D74AC2">
        <w:rPr>
          <w:rFonts w:cs="Arial"/>
          <w:bCs/>
        </w:rPr>
        <w:t>, subject to their requested amendments being included</w:t>
      </w:r>
      <w:r w:rsidR="00810DED">
        <w:rPr>
          <w:rFonts w:cs="Arial"/>
          <w:bCs/>
        </w:rPr>
        <w:t>. T</w:t>
      </w:r>
      <w:r>
        <w:rPr>
          <w:rFonts w:cs="Arial"/>
          <w:bCs/>
        </w:rPr>
        <w:t xml:space="preserve">he </w:t>
      </w:r>
      <w:r w:rsidR="00591CAF" w:rsidRPr="00D00C45">
        <w:rPr>
          <w:rFonts w:cs="Arial"/>
          <w:bCs/>
        </w:rPr>
        <w:t>proposed approach to communications</w:t>
      </w:r>
      <w:r w:rsidR="00810DED">
        <w:rPr>
          <w:rFonts w:cs="Arial"/>
          <w:bCs/>
        </w:rPr>
        <w:t xml:space="preserve"> was also approved</w:t>
      </w:r>
      <w:r w:rsidR="00D74AC2">
        <w:rPr>
          <w:rFonts w:cs="Arial"/>
          <w:bCs/>
        </w:rPr>
        <w:t xml:space="preserve">. The Board further agreed </w:t>
      </w:r>
      <w:r>
        <w:rPr>
          <w:rFonts w:cs="Arial"/>
          <w:bCs/>
        </w:rPr>
        <w:t>to shar</w:t>
      </w:r>
      <w:r w:rsidR="00D74AC2">
        <w:rPr>
          <w:rFonts w:cs="Arial"/>
          <w:bCs/>
        </w:rPr>
        <w:t>e</w:t>
      </w:r>
      <w:r>
        <w:rPr>
          <w:rFonts w:cs="Arial"/>
          <w:bCs/>
        </w:rPr>
        <w:t xml:space="preserve"> the guidance</w:t>
      </w:r>
      <w:r w:rsidR="00591CAF" w:rsidRPr="00D00C45">
        <w:rPr>
          <w:rFonts w:cs="Arial"/>
          <w:bCs/>
        </w:rPr>
        <w:t xml:space="preserve"> with the Scotland and Wales C</w:t>
      </w:r>
      <w:r>
        <w:rPr>
          <w:rFonts w:cs="Arial"/>
          <w:bCs/>
        </w:rPr>
        <w:t>ommittees in its final version prior to publication.</w:t>
      </w:r>
    </w:p>
    <w:p w14:paraId="3D55D913" w14:textId="77777777" w:rsidR="001F36B7" w:rsidRDefault="001F36B7" w:rsidP="001F36B7">
      <w:pPr>
        <w:ind w:left="720" w:hanging="720"/>
      </w:pPr>
    </w:p>
    <w:p w14:paraId="2175741D" w14:textId="77777777" w:rsidR="00810DED" w:rsidRPr="00810DED" w:rsidRDefault="00810DED" w:rsidP="00810DED">
      <w:pPr>
        <w:ind w:left="720"/>
        <w:rPr>
          <w:b/>
        </w:rPr>
      </w:pPr>
      <w:r w:rsidRPr="00810DED">
        <w:rPr>
          <w:b/>
        </w:rPr>
        <w:t>Action: Director of Regulation to</w:t>
      </w:r>
      <w:r>
        <w:rPr>
          <w:b/>
        </w:rPr>
        <w:t xml:space="preserve"> share the final guidance with the Scotland and Wales Committees prior to publication</w:t>
      </w:r>
      <w:r w:rsidRPr="00810DED">
        <w:rPr>
          <w:b/>
        </w:rPr>
        <w:t>.</w:t>
      </w:r>
    </w:p>
    <w:p w14:paraId="31F43794" w14:textId="77777777" w:rsidR="00810DED" w:rsidRPr="00810DED" w:rsidRDefault="00810DED" w:rsidP="00810DED">
      <w:pPr>
        <w:ind w:left="720" w:hanging="720"/>
      </w:pPr>
    </w:p>
    <w:p w14:paraId="010507B4" w14:textId="77777777" w:rsidR="001F36B7" w:rsidRDefault="00D00C45" w:rsidP="00D00C45">
      <w:pPr>
        <w:ind w:left="720" w:hanging="720"/>
      </w:pPr>
      <w:r>
        <w:t>8.2</w:t>
      </w:r>
      <w:r w:rsidR="001F36B7">
        <w:tab/>
      </w:r>
      <w:r w:rsidR="00A0380D">
        <w:t xml:space="preserve">The Chairwoman </w:t>
      </w:r>
      <w:r w:rsidR="00810DED">
        <w:t xml:space="preserve">and Commissioners agreed </w:t>
      </w:r>
      <w:r w:rsidR="00A0380D">
        <w:t xml:space="preserve">that the courts </w:t>
      </w:r>
      <w:r w:rsidR="00810DED">
        <w:t>may</w:t>
      </w:r>
      <w:r w:rsidR="00A0380D">
        <w:t xml:space="preserve"> utilise the guidance as much as the Code of Practice</w:t>
      </w:r>
      <w:r w:rsidR="005C0A05">
        <w:t>. Commissioners noted that,</w:t>
      </w:r>
      <w:r w:rsidR="00A0380D">
        <w:t xml:space="preserve"> owing to the few previous legal cases in this area</w:t>
      </w:r>
      <w:r w:rsidR="005C0A05">
        <w:t>,</w:t>
      </w:r>
      <w:r w:rsidR="00A0380D">
        <w:t xml:space="preserve"> it was </w:t>
      </w:r>
      <w:r w:rsidR="00810DED">
        <w:t xml:space="preserve">vital both </w:t>
      </w:r>
      <w:r w:rsidR="00A0380D">
        <w:t xml:space="preserve">to be legally correct </w:t>
      </w:r>
      <w:r w:rsidR="00810DED">
        <w:t xml:space="preserve">and </w:t>
      </w:r>
      <w:r w:rsidR="005C0A05">
        <w:t>accessible to the target audience</w:t>
      </w:r>
      <w:r w:rsidR="0099321F">
        <w:t xml:space="preserve">. </w:t>
      </w:r>
    </w:p>
    <w:p w14:paraId="39053D30" w14:textId="77777777" w:rsidR="0099321F" w:rsidRDefault="0099321F" w:rsidP="00D00C45">
      <w:pPr>
        <w:ind w:left="720" w:hanging="720"/>
      </w:pPr>
    </w:p>
    <w:p w14:paraId="19092824" w14:textId="77777777" w:rsidR="0099321F" w:rsidRDefault="0099321F" w:rsidP="00D00C45">
      <w:pPr>
        <w:ind w:left="720" w:hanging="720"/>
      </w:pPr>
      <w:r>
        <w:t>8.3</w:t>
      </w:r>
      <w:r>
        <w:tab/>
        <w:t>The Board advised that the</w:t>
      </w:r>
      <w:r w:rsidRPr="0099321F">
        <w:t xml:space="preserve"> guid</w:t>
      </w:r>
      <w:r w:rsidR="00810DED">
        <w:t>anc</w:t>
      </w:r>
      <w:r w:rsidRPr="0099321F">
        <w:t xml:space="preserve">e should be aimed at </w:t>
      </w:r>
      <w:r w:rsidR="00477554">
        <w:t>employers as well as service providers</w:t>
      </w:r>
      <w:r w:rsidRPr="0099321F">
        <w:t xml:space="preserve">, </w:t>
      </w:r>
      <w:r>
        <w:t>whilst recognising</w:t>
      </w:r>
      <w:r w:rsidRPr="0099321F">
        <w:t xml:space="preserve"> the difficulties </w:t>
      </w:r>
      <w:r w:rsidR="00477554">
        <w:t xml:space="preserve">of </w:t>
      </w:r>
      <w:r w:rsidRPr="0099321F">
        <w:t>applying such polic</w:t>
      </w:r>
      <w:r w:rsidR="00477554">
        <w:t>i</w:t>
      </w:r>
      <w:r w:rsidRPr="0099321F">
        <w:t>es in the workp</w:t>
      </w:r>
      <w:r>
        <w:t>lace</w:t>
      </w:r>
      <w:r w:rsidR="00477554">
        <w:t>. C</w:t>
      </w:r>
      <w:r>
        <w:t xml:space="preserve">onsulting businesses on the </w:t>
      </w:r>
      <w:r w:rsidRPr="0099321F">
        <w:t xml:space="preserve">specific examples would </w:t>
      </w:r>
      <w:r>
        <w:t xml:space="preserve">be advantageous. </w:t>
      </w:r>
    </w:p>
    <w:p w14:paraId="0F55B9E2" w14:textId="77777777" w:rsidR="0099321F" w:rsidRDefault="0099321F" w:rsidP="00D00C45">
      <w:pPr>
        <w:ind w:left="720" w:hanging="720"/>
      </w:pPr>
    </w:p>
    <w:p w14:paraId="66C8CD8B" w14:textId="77777777" w:rsidR="0099321F" w:rsidRPr="00241C93" w:rsidRDefault="0099321F" w:rsidP="0099321F">
      <w:pPr>
        <w:ind w:left="720"/>
        <w:rPr>
          <w:b/>
        </w:rPr>
      </w:pPr>
      <w:r w:rsidRPr="00241C93">
        <w:rPr>
          <w:b/>
        </w:rPr>
        <w:t>Action: Director of Regulation to meet with service providers</w:t>
      </w:r>
      <w:r w:rsidR="00477554">
        <w:rPr>
          <w:b/>
        </w:rPr>
        <w:t xml:space="preserve"> and employer organisations</w:t>
      </w:r>
      <w:r w:rsidRPr="00241C93">
        <w:rPr>
          <w:b/>
        </w:rPr>
        <w:t>.</w:t>
      </w:r>
    </w:p>
    <w:p w14:paraId="40824169" w14:textId="77777777" w:rsidR="001F36B7" w:rsidRDefault="001F36B7" w:rsidP="001F36B7">
      <w:pPr>
        <w:ind w:left="720" w:hanging="720"/>
      </w:pPr>
    </w:p>
    <w:p w14:paraId="601432E8" w14:textId="77777777" w:rsidR="009C6310" w:rsidRDefault="00241C93" w:rsidP="003C0DEB">
      <w:pPr>
        <w:ind w:left="720" w:hanging="720"/>
      </w:pPr>
      <w:r>
        <w:t>8.4</w:t>
      </w:r>
      <w:r w:rsidR="001F36B7">
        <w:tab/>
      </w:r>
      <w:r w:rsidR="009C6310">
        <w:t>Commissioner</w:t>
      </w:r>
      <w:r w:rsidR="00B779EC">
        <w:t>s</w:t>
      </w:r>
      <w:r w:rsidR="009C6310">
        <w:t xml:space="preserve"> proposed </w:t>
      </w:r>
      <w:r w:rsidR="005C0A05">
        <w:t>a number of</w:t>
      </w:r>
      <w:r w:rsidR="00B779EC">
        <w:t xml:space="preserve"> </w:t>
      </w:r>
      <w:r w:rsidR="009C6310">
        <w:t>specific amend</w:t>
      </w:r>
      <w:r w:rsidR="005C0A05">
        <w:t>ment</w:t>
      </w:r>
      <w:r w:rsidR="009C6310">
        <w:t xml:space="preserve">s to the detail of the guidance. </w:t>
      </w:r>
    </w:p>
    <w:p w14:paraId="01F1DF5A" w14:textId="77777777" w:rsidR="009C6310" w:rsidRDefault="009C6310" w:rsidP="003C0DEB">
      <w:pPr>
        <w:ind w:left="720" w:hanging="720"/>
      </w:pPr>
    </w:p>
    <w:p w14:paraId="371236D8" w14:textId="77777777" w:rsidR="009C6310" w:rsidRDefault="009C6310" w:rsidP="009C6310">
      <w:pPr>
        <w:ind w:left="720" w:hanging="720"/>
        <w:contextualSpacing/>
        <w:rPr>
          <w:rFonts w:cs="Arial"/>
          <w:bCs/>
        </w:rPr>
      </w:pPr>
      <w:r>
        <w:tab/>
      </w:r>
      <w:r>
        <w:rPr>
          <w:rFonts w:cs="Arial"/>
          <w:b/>
          <w:bCs/>
        </w:rPr>
        <w:t>Action</w:t>
      </w:r>
      <w:r w:rsidRPr="009C6310">
        <w:rPr>
          <w:rFonts w:cs="Arial"/>
          <w:b/>
          <w:bCs/>
        </w:rPr>
        <w:t xml:space="preserve">: Director of Regulation to </w:t>
      </w:r>
      <w:r>
        <w:rPr>
          <w:rFonts w:cs="Arial"/>
          <w:b/>
          <w:bCs/>
        </w:rPr>
        <w:t xml:space="preserve">make </w:t>
      </w:r>
      <w:r w:rsidR="005C0A05">
        <w:rPr>
          <w:rFonts w:cs="Arial"/>
          <w:b/>
          <w:bCs/>
        </w:rPr>
        <w:t xml:space="preserve">the requested </w:t>
      </w:r>
      <w:r>
        <w:rPr>
          <w:rFonts w:cs="Arial"/>
          <w:b/>
          <w:bCs/>
        </w:rPr>
        <w:t>amend</w:t>
      </w:r>
      <w:r w:rsidR="005C0A05">
        <w:rPr>
          <w:rFonts w:cs="Arial"/>
          <w:b/>
          <w:bCs/>
        </w:rPr>
        <w:t>ment</w:t>
      </w:r>
      <w:r>
        <w:rPr>
          <w:rFonts w:cs="Arial"/>
          <w:b/>
          <w:bCs/>
        </w:rPr>
        <w:t xml:space="preserve">s and </w:t>
      </w:r>
      <w:r w:rsidR="005C0A05">
        <w:rPr>
          <w:rFonts w:cs="Arial"/>
          <w:b/>
          <w:bCs/>
        </w:rPr>
        <w:t>share</w:t>
      </w:r>
      <w:r w:rsidRPr="009C6310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the final version </w:t>
      </w:r>
      <w:r w:rsidRPr="009C6310">
        <w:rPr>
          <w:rFonts w:cs="Arial"/>
          <w:b/>
          <w:bCs/>
        </w:rPr>
        <w:t xml:space="preserve">with </w:t>
      </w:r>
      <w:r w:rsidR="00477554">
        <w:rPr>
          <w:rFonts w:cs="Arial"/>
          <w:b/>
          <w:bCs/>
        </w:rPr>
        <w:t>named Commissioners and the Chairwoman</w:t>
      </w:r>
      <w:r>
        <w:rPr>
          <w:rFonts w:cs="Arial"/>
          <w:b/>
          <w:bCs/>
        </w:rPr>
        <w:t>.</w:t>
      </w:r>
    </w:p>
    <w:p w14:paraId="50CECA52" w14:textId="77777777" w:rsidR="009C6310" w:rsidRDefault="009C6310" w:rsidP="009C6310"/>
    <w:p w14:paraId="28349211" w14:textId="77777777" w:rsidR="003C0DEB" w:rsidRDefault="009C6310" w:rsidP="003C0DEB">
      <w:pPr>
        <w:ind w:left="720" w:hanging="720"/>
        <w:rPr>
          <w:rFonts w:cs="Arial"/>
          <w:bCs/>
        </w:rPr>
      </w:pPr>
      <w:r>
        <w:lastRenderedPageBreak/>
        <w:t>8.5</w:t>
      </w:r>
      <w:r>
        <w:tab/>
      </w:r>
      <w:r w:rsidR="001F36B7">
        <w:t xml:space="preserve">The Board emphasised </w:t>
      </w:r>
      <w:r w:rsidR="001F36B7" w:rsidRPr="00D85960">
        <w:t>the need for a robust</w:t>
      </w:r>
      <w:r w:rsidR="00E27DC6">
        <w:t>,</w:t>
      </w:r>
      <w:r w:rsidR="001F36B7" w:rsidRPr="00D85960">
        <w:t xml:space="preserve"> </w:t>
      </w:r>
      <w:r w:rsidR="001F36B7">
        <w:t>clear communication strategy</w:t>
      </w:r>
      <w:r w:rsidR="001F36B7" w:rsidRPr="00D85960">
        <w:t xml:space="preserve"> to accompany </w:t>
      </w:r>
      <w:r w:rsidR="001F36B7">
        <w:t>the publicat</w:t>
      </w:r>
      <w:r w:rsidR="00241C93">
        <w:t xml:space="preserve">ion of the guidance, making the following observations: </w:t>
      </w:r>
      <w:r w:rsidR="003C0DEB">
        <w:t xml:space="preserve">that it was not necessary to include a forward; </w:t>
      </w:r>
      <w:r w:rsidR="00E27DC6">
        <w:t>that we should be</w:t>
      </w:r>
      <w:r w:rsidR="00241C93">
        <w:t xml:space="preserve"> resourced effectively for </w:t>
      </w:r>
      <w:r w:rsidR="003C0DEB">
        <w:t xml:space="preserve">a </w:t>
      </w:r>
      <w:r w:rsidR="00241C93">
        <w:t xml:space="preserve">possible increase in </w:t>
      </w:r>
      <w:r w:rsidR="00E27DC6">
        <w:t>F</w:t>
      </w:r>
      <w:r w:rsidR="00241C93">
        <w:t xml:space="preserve">reedom of </w:t>
      </w:r>
      <w:r w:rsidR="00E27DC6">
        <w:t>I</w:t>
      </w:r>
      <w:r w:rsidR="00241C93">
        <w:t>nformation requests</w:t>
      </w:r>
      <w:r w:rsidR="00E27DC6">
        <w:t xml:space="preserve"> and that </w:t>
      </w:r>
      <w:r w:rsidR="003C0DEB">
        <w:t xml:space="preserve">staff are appropriately briefed before publication; </w:t>
      </w:r>
      <w:r w:rsidR="00E27DC6">
        <w:t xml:space="preserve">and that we should </w:t>
      </w:r>
      <w:r w:rsidR="003C0DEB">
        <w:rPr>
          <w:rFonts w:cs="Arial"/>
          <w:bCs/>
        </w:rPr>
        <w:t>lin</w:t>
      </w:r>
      <w:r w:rsidR="00E27DC6">
        <w:rPr>
          <w:rFonts w:cs="Arial"/>
          <w:bCs/>
        </w:rPr>
        <w:t>e</w:t>
      </w:r>
      <w:r w:rsidR="003C0DEB">
        <w:rPr>
          <w:rFonts w:cs="Arial"/>
          <w:bCs/>
        </w:rPr>
        <w:t xml:space="preserve"> up engagement and media opportunities. </w:t>
      </w:r>
      <w:r w:rsidR="005C0A05">
        <w:rPr>
          <w:rFonts w:cs="Arial"/>
          <w:bCs/>
        </w:rPr>
        <w:t xml:space="preserve">The </w:t>
      </w:r>
      <w:r w:rsidR="003C0DEB" w:rsidRPr="00574A2D">
        <w:rPr>
          <w:rFonts w:cs="Arial"/>
          <w:bCs/>
        </w:rPr>
        <w:t xml:space="preserve">Executive advised that </w:t>
      </w:r>
      <w:r w:rsidR="003C0DEB">
        <w:rPr>
          <w:rFonts w:cs="Arial"/>
          <w:bCs/>
        </w:rPr>
        <w:t xml:space="preserve">any public enquires would be directed to the </w:t>
      </w:r>
      <w:r w:rsidR="00B779EC">
        <w:rPr>
          <w:rFonts w:cs="Arial"/>
          <w:bCs/>
        </w:rPr>
        <w:t>Equality Advisory Support Service</w:t>
      </w:r>
      <w:r w:rsidR="003C0DEB">
        <w:rPr>
          <w:rFonts w:cs="Arial"/>
          <w:bCs/>
        </w:rPr>
        <w:t>, wh</w:t>
      </w:r>
      <w:r w:rsidR="005C0A05">
        <w:rPr>
          <w:rFonts w:cs="Arial"/>
          <w:bCs/>
        </w:rPr>
        <w:t>o would be briefed in advance</w:t>
      </w:r>
      <w:r w:rsidR="003C0DEB">
        <w:rPr>
          <w:rFonts w:cs="Arial"/>
          <w:bCs/>
        </w:rPr>
        <w:t xml:space="preserve">. The Chairwoman will write to the Secretary of State to </w:t>
      </w:r>
      <w:proofErr w:type="gramStart"/>
      <w:r w:rsidR="003C0DEB">
        <w:rPr>
          <w:rFonts w:cs="Arial"/>
          <w:bCs/>
        </w:rPr>
        <w:t>advise</w:t>
      </w:r>
      <w:proofErr w:type="gramEnd"/>
      <w:r w:rsidR="003C0DEB">
        <w:rPr>
          <w:rFonts w:cs="Arial"/>
          <w:bCs/>
        </w:rPr>
        <w:t xml:space="preserve"> </w:t>
      </w:r>
      <w:r w:rsidR="00B779EC">
        <w:rPr>
          <w:rFonts w:cs="Arial"/>
          <w:bCs/>
        </w:rPr>
        <w:t>that</w:t>
      </w:r>
      <w:r w:rsidR="003C0DEB">
        <w:rPr>
          <w:rFonts w:cs="Arial"/>
          <w:bCs/>
        </w:rPr>
        <w:t xml:space="preserve"> the guidance will be published on the 04 April.</w:t>
      </w:r>
    </w:p>
    <w:p w14:paraId="03D46DB2" w14:textId="77777777" w:rsidR="003C0DEB" w:rsidRDefault="003C0DEB" w:rsidP="003C0DEB">
      <w:pPr>
        <w:ind w:left="720" w:hanging="720"/>
        <w:rPr>
          <w:rFonts w:cs="Arial"/>
          <w:bCs/>
        </w:rPr>
      </w:pPr>
    </w:p>
    <w:p w14:paraId="0780FF23" w14:textId="77777777" w:rsidR="001F36B7" w:rsidRPr="009C6310" w:rsidRDefault="001F36B7" w:rsidP="009C6310">
      <w:pPr>
        <w:ind w:left="720"/>
        <w:rPr>
          <w:rFonts w:cs="Arial"/>
          <w:b/>
          <w:bCs/>
        </w:rPr>
      </w:pPr>
      <w:r w:rsidRPr="003C0DEB">
        <w:rPr>
          <w:b/>
        </w:rPr>
        <w:t xml:space="preserve">Action: </w:t>
      </w:r>
      <w:r w:rsidR="003C0DEB" w:rsidRPr="003C0DEB">
        <w:rPr>
          <w:rFonts w:cs="Arial"/>
          <w:b/>
          <w:bCs/>
        </w:rPr>
        <w:t xml:space="preserve">Private Office to </w:t>
      </w:r>
      <w:r w:rsidR="004D5C7D">
        <w:rPr>
          <w:rFonts w:cs="Arial"/>
          <w:b/>
          <w:bCs/>
        </w:rPr>
        <w:t>draft</w:t>
      </w:r>
      <w:r w:rsidR="003C0DEB">
        <w:rPr>
          <w:rFonts w:cs="Arial"/>
          <w:b/>
          <w:bCs/>
        </w:rPr>
        <w:t xml:space="preserve"> a letter to the Secretary of State.</w:t>
      </w:r>
    </w:p>
    <w:p w14:paraId="7AC8A167" w14:textId="77777777" w:rsidR="001F36B7" w:rsidRDefault="001F36B7" w:rsidP="001F36B7"/>
    <w:p w14:paraId="7DE4D564" w14:textId="77777777" w:rsidR="001F36B7" w:rsidRPr="00D67A03" w:rsidRDefault="001F36B7" w:rsidP="00FB6688">
      <w:pPr>
        <w:pStyle w:val="Heading3"/>
        <w:ind w:left="720" w:hanging="720"/>
      </w:pPr>
      <w:bookmarkStart w:id="22" w:name="_Toc104804809"/>
      <w:r w:rsidRPr="00D67A03">
        <w:t>9.</w:t>
      </w:r>
      <w:r w:rsidRPr="00D67A03">
        <w:tab/>
      </w:r>
      <w:r w:rsidR="00D95D6C">
        <w:t>Government response to the Commission on Race and Ethnic Disparities (CRED) (EH</w:t>
      </w:r>
      <w:r>
        <w:t xml:space="preserve">RC </w:t>
      </w:r>
      <w:r w:rsidR="00D95D6C">
        <w:t>102.06</w:t>
      </w:r>
      <w:r w:rsidR="00331504">
        <w:t>)</w:t>
      </w:r>
      <w:bookmarkEnd w:id="22"/>
    </w:p>
    <w:p w14:paraId="4EDB4999" w14:textId="77777777" w:rsidR="001F36B7" w:rsidRDefault="001F36B7" w:rsidP="001F36B7"/>
    <w:p w14:paraId="4DA35E8E" w14:textId="77777777" w:rsidR="004D5C7D" w:rsidRDefault="001F36B7" w:rsidP="001F36B7">
      <w:pPr>
        <w:ind w:left="720" w:hanging="720"/>
      </w:pPr>
      <w:r>
        <w:t>9.1</w:t>
      </w:r>
      <w:r>
        <w:tab/>
      </w:r>
      <w:r w:rsidR="004D5C7D">
        <w:t xml:space="preserve">The Chairwoman </w:t>
      </w:r>
      <w:r w:rsidR="00A3720B" w:rsidRPr="00A3720B">
        <w:t xml:space="preserve">requested that the wording of the cover paper </w:t>
      </w:r>
      <w:r w:rsidR="005C0A05">
        <w:t xml:space="preserve">be corrected to reflect that </w:t>
      </w:r>
      <w:r w:rsidR="00073218">
        <w:t xml:space="preserve">she </w:t>
      </w:r>
      <w:r w:rsidR="005C0A05">
        <w:t xml:space="preserve">had not </w:t>
      </w:r>
      <w:r w:rsidR="00073218">
        <w:t xml:space="preserve">had </w:t>
      </w:r>
      <w:r w:rsidR="005C0A05">
        <w:t xml:space="preserve">a </w:t>
      </w:r>
      <w:r w:rsidR="00073218">
        <w:t>‘</w:t>
      </w:r>
      <w:r w:rsidR="005C0A05">
        <w:t>private</w:t>
      </w:r>
      <w:r w:rsidR="00073218">
        <w:t>’</w:t>
      </w:r>
      <w:r w:rsidR="005C0A05">
        <w:t xml:space="preserve"> </w:t>
      </w:r>
      <w:r w:rsidR="00073218">
        <w:t xml:space="preserve">but an official </w:t>
      </w:r>
      <w:r w:rsidR="005C0A05">
        <w:t>meeting</w:t>
      </w:r>
      <w:r w:rsidR="00073218">
        <w:t xml:space="preserve"> with Ministers</w:t>
      </w:r>
      <w:r w:rsidR="00A3720B" w:rsidRPr="00A3720B">
        <w:t xml:space="preserve">. </w:t>
      </w:r>
    </w:p>
    <w:p w14:paraId="0F6F3D9D" w14:textId="77777777" w:rsidR="004D5C7D" w:rsidRDefault="004D5C7D" w:rsidP="001F36B7">
      <w:pPr>
        <w:ind w:left="720" w:hanging="720"/>
      </w:pPr>
    </w:p>
    <w:p w14:paraId="399B6336" w14:textId="77777777" w:rsidR="001F36B7" w:rsidRPr="004D5C7D" w:rsidRDefault="004D5C7D" w:rsidP="004D5C7D">
      <w:pPr>
        <w:ind w:left="720"/>
        <w:rPr>
          <w:b/>
        </w:rPr>
      </w:pPr>
      <w:r w:rsidRPr="004D5C7D">
        <w:rPr>
          <w:b/>
        </w:rPr>
        <w:t>Action</w:t>
      </w:r>
      <w:r>
        <w:rPr>
          <w:b/>
        </w:rPr>
        <w:t xml:space="preserve">: Chief of Staff to </w:t>
      </w:r>
      <w:r w:rsidR="00073218">
        <w:rPr>
          <w:b/>
        </w:rPr>
        <w:t>delete the word</w:t>
      </w:r>
      <w:r>
        <w:rPr>
          <w:b/>
        </w:rPr>
        <w:t xml:space="preserve"> ‘private’</w:t>
      </w:r>
      <w:r w:rsidR="00073218">
        <w:rPr>
          <w:b/>
        </w:rPr>
        <w:t xml:space="preserve"> from the paper</w:t>
      </w:r>
      <w:r>
        <w:rPr>
          <w:b/>
        </w:rPr>
        <w:t>.</w:t>
      </w:r>
    </w:p>
    <w:p w14:paraId="1939EAC8" w14:textId="77777777" w:rsidR="001F36B7" w:rsidRDefault="001F36B7" w:rsidP="001F36B7">
      <w:pPr>
        <w:ind w:left="720" w:hanging="720"/>
      </w:pPr>
    </w:p>
    <w:p w14:paraId="5DF0BE2A" w14:textId="77777777" w:rsidR="001F36B7" w:rsidRDefault="001F36B7" w:rsidP="001F36B7">
      <w:pPr>
        <w:ind w:left="720" w:hanging="720"/>
      </w:pPr>
      <w:r>
        <w:t>9.2</w:t>
      </w:r>
      <w:r>
        <w:tab/>
      </w:r>
      <w:r w:rsidR="004D5C7D" w:rsidRPr="004D5C7D">
        <w:t>The Board welcomed the opportunity to comment, thanked the team for their work, and provided the following observations: that the</w:t>
      </w:r>
      <w:r w:rsidR="00073218">
        <w:t>re are policy differences in this area from the governments in</w:t>
      </w:r>
      <w:r w:rsidR="004D5C7D" w:rsidRPr="004D5C7D">
        <w:t xml:space="preserve"> Scotland </w:t>
      </w:r>
      <w:r w:rsidR="00073218">
        <w:t>and Wales</w:t>
      </w:r>
      <w:r w:rsidR="004D5C7D">
        <w:t xml:space="preserve">; </w:t>
      </w:r>
      <w:r w:rsidR="004D5C7D" w:rsidRPr="004D5C7D">
        <w:t xml:space="preserve">that stakeholders are rethinking their </w:t>
      </w:r>
      <w:r w:rsidR="004D5C7D">
        <w:t>negative responses</w:t>
      </w:r>
      <w:r w:rsidR="004D5C7D" w:rsidRPr="004D5C7D">
        <w:t xml:space="preserve"> </w:t>
      </w:r>
      <w:r w:rsidR="00073218">
        <w:t xml:space="preserve">of last year </w:t>
      </w:r>
      <w:r w:rsidR="004D5C7D" w:rsidRPr="004D5C7D">
        <w:t xml:space="preserve">and are now </w:t>
      </w:r>
      <w:r w:rsidR="004D5C7D">
        <w:t>more positive about the report</w:t>
      </w:r>
      <w:r w:rsidR="00073218">
        <w:t>;</w:t>
      </w:r>
      <w:r w:rsidR="004D5C7D">
        <w:t xml:space="preserve"> and that we </w:t>
      </w:r>
      <w:r w:rsidR="00073218">
        <w:t xml:space="preserve">should </w:t>
      </w:r>
      <w:r w:rsidR="004D5C7D">
        <w:t xml:space="preserve">continue </w:t>
      </w:r>
      <w:r w:rsidR="004D5C7D" w:rsidRPr="004D5C7D">
        <w:t>to listen to civil socie</w:t>
      </w:r>
      <w:r w:rsidR="00B779EC">
        <w:t>ty campaigners</w:t>
      </w:r>
      <w:r w:rsidR="004D5C7D" w:rsidRPr="004D5C7D">
        <w:t xml:space="preserve">. </w:t>
      </w:r>
      <w:r w:rsidR="006D7490">
        <w:t xml:space="preserve">The </w:t>
      </w:r>
      <w:r w:rsidR="004D5C7D" w:rsidRPr="004D5C7D">
        <w:t>Executi</w:t>
      </w:r>
      <w:r w:rsidR="006D7490">
        <w:t>ve assured the Board that work wa</w:t>
      </w:r>
      <w:r w:rsidR="004D5C7D" w:rsidRPr="004D5C7D">
        <w:t xml:space="preserve">s being undertaken to </w:t>
      </w:r>
      <w:r w:rsidR="004D5C7D">
        <w:t>consider the three nations approaches to this work</w:t>
      </w:r>
      <w:r w:rsidR="004D5C7D" w:rsidRPr="004D5C7D">
        <w:t>.</w:t>
      </w:r>
    </w:p>
    <w:p w14:paraId="77BC4458" w14:textId="77777777" w:rsidR="001F36B7" w:rsidRDefault="001F36B7" w:rsidP="004D5C7D"/>
    <w:p w14:paraId="0C96E42D" w14:textId="77777777" w:rsidR="001F36B7" w:rsidRPr="00C0762F" w:rsidRDefault="001F36B7" w:rsidP="00FB6688">
      <w:pPr>
        <w:pStyle w:val="Heading3"/>
      </w:pPr>
      <w:bookmarkStart w:id="23" w:name="_Toc104804810"/>
      <w:r w:rsidRPr="00C0762F">
        <w:t>10.</w:t>
      </w:r>
      <w:r w:rsidRPr="00C0762F">
        <w:tab/>
        <w:t>Any other business.</w:t>
      </w:r>
      <w:bookmarkEnd w:id="23"/>
    </w:p>
    <w:p w14:paraId="13BC3DBC" w14:textId="77777777" w:rsidR="001F36B7" w:rsidRDefault="001F36B7" w:rsidP="001F36B7"/>
    <w:p w14:paraId="37990F4B" w14:textId="77777777" w:rsidR="004D5C7D" w:rsidRDefault="001F36B7" w:rsidP="001F36B7">
      <w:pPr>
        <w:ind w:left="720" w:hanging="720"/>
      </w:pPr>
      <w:r>
        <w:t>10.1</w:t>
      </w:r>
      <w:r>
        <w:tab/>
      </w:r>
      <w:r w:rsidR="004D5C7D">
        <w:t>The Chairwoman asked the</w:t>
      </w:r>
      <w:r w:rsidR="004D5C7D" w:rsidRPr="004D5C7D">
        <w:t xml:space="preserve"> </w:t>
      </w:r>
      <w:r w:rsidR="004D5C7D">
        <w:t>GEO representative</w:t>
      </w:r>
      <w:r w:rsidR="004D5C7D" w:rsidRPr="004D5C7D">
        <w:t xml:space="preserve"> </w:t>
      </w:r>
      <w:r w:rsidR="004D5C7D">
        <w:t xml:space="preserve">if </w:t>
      </w:r>
      <w:r w:rsidR="004D5C7D" w:rsidRPr="004D5C7D">
        <w:t xml:space="preserve">there was an update on the </w:t>
      </w:r>
      <w:r w:rsidR="00073218">
        <w:t xml:space="preserve">Commission’s </w:t>
      </w:r>
      <w:r w:rsidR="00B779EC">
        <w:t xml:space="preserve">2022 </w:t>
      </w:r>
      <w:r w:rsidR="004D5C7D" w:rsidRPr="004D5C7D">
        <w:t xml:space="preserve">spending settlement. </w:t>
      </w:r>
      <w:r w:rsidR="006D7490">
        <w:t xml:space="preserve">The </w:t>
      </w:r>
      <w:r w:rsidR="004D5C7D">
        <w:t>Board were</w:t>
      </w:r>
      <w:r w:rsidR="004D5C7D" w:rsidRPr="004D5C7D">
        <w:t xml:space="preserve"> advised that </w:t>
      </w:r>
      <w:r w:rsidR="004D5C7D">
        <w:t xml:space="preserve">there continues to be a delay </w:t>
      </w:r>
      <w:r w:rsidR="00073218">
        <w:t xml:space="preserve">in the 2022-23 budget allocation, </w:t>
      </w:r>
      <w:r w:rsidR="004D5C7D">
        <w:t xml:space="preserve">and </w:t>
      </w:r>
      <w:r w:rsidR="00073218">
        <w:t xml:space="preserve">that </w:t>
      </w:r>
      <w:r w:rsidR="004D5C7D">
        <w:t>th</w:t>
      </w:r>
      <w:r w:rsidR="00073218">
        <w:t xml:space="preserve">e problem extends across the Cabinet Office and does </w:t>
      </w:r>
      <w:r w:rsidR="004D5C7D">
        <w:t xml:space="preserve">not </w:t>
      </w:r>
      <w:r w:rsidR="00073218">
        <w:t xml:space="preserve">relate </w:t>
      </w:r>
      <w:r w:rsidR="004D5C7D">
        <w:t xml:space="preserve">just </w:t>
      </w:r>
      <w:r w:rsidR="00073218">
        <w:t xml:space="preserve">to </w:t>
      </w:r>
      <w:r w:rsidR="004D5C7D">
        <w:t xml:space="preserve">the Commission. </w:t>
      </w:r>
    </w:p>
    <w:p w14:paraId="05EC7A5B" w14:textId="77777777" w:rsidR="004D5C7D" w:rsidRDefault="004D5C7D" w:rsidP="004D5C7D"/>
    <w:p w14:paraId="5C1E9AD2" w14:textId="346EC4EA" w:rsidR="001F36B7" w:rsidRDefault="004D5C7D" w:rsidP="001F36B7">
      <w:pPr>
        <w:ind w:left="720" w:hanging="720"/>
      </w:pPr>
      <w:r>
        <w:t>10.2</w:t>
      </w:r>
      <w:r>
        <w:tab/>
      </w:r>
      <w:r w:rsidR="00BF1093" w:rsidRPr="00EB50FB">
        <w:t xml:space="preserve">The Board said farewell to Martyn Jones, interim Wales Commissioner, with the Chairwoman thanking him for his excellent input over the last </w:t>
      </w:r>
      <w:r w:rsidR="00B779EC" w:rsidRPr="00EB50FB">
        <w:t xml:space="preserve">12 </w:t>
      </w:r>
      <w:r w:rsidR="00BF1093" w:rsidRPr="00EB50FB">
        <w:t>months.</w:t>
      </w:r>
    </w:p>
    <w:p w14:paraId="18850BBE" w14:textId="58F049D0" w:rsidR="00506542" w:rsidRDefault="00506542" w:rsidP="001F36B7">
      <w:pPr>
        <w:ind w:left="720" w:hanging="720"/>
      </w:pPr>
    </w:p>
    <w:p w14:paraId="154C9678" w14:textId="6751C476" w:rsidR="00506542" w:rsidRDefault="00506542" w:rsidP="001F36B7">
      <w:pPr>
        <w:ind w:left="720" w:hanging="720"/>
      </w:pPr>
      <w:r>
        <w:t>10.4</w:t>
      </w:r>
      <w:r>
        <w:tab/>
        <w:t xml:space="preserve">The Chairwoman </w:t>
      </w:r>
      <w:r w:rsidR="00EB50FB">
        <w:t xml:space="preserve">advised </w:t>
      </w:r>
      <w:r>
        <w:t>the Board of the</w:t>
      </w:r>
      <w:r w:rsidR="00EB50FB">
        <w:t xml:space="preserve"> forthcoming appointment of the new Wales Commissioner, Eryl Besse, from 1 April 2022.</w:t>
      </w:r>
    </w:p>
    <w:p w14:paraId="63355372" w14:textId="4DE3244F" w:rsidR="00BF1093" w:rsidRDefault="00506542" w:rsidP="00BF1093">
      <w:pPr>
        <w:ind w:left="720" w:hanging="720"/>
        <w:rPr>
          <w:rFonts w:cs="Arial"/>
          <w:b/>
          <w:iCs/>
          <w:color w:val="000000" w:themeColor="text1"/>
        </w:rPr>
      </w:pPr>
      <w:r>
        <w:t>10.4</w:t>
      </w:r>
      <w:r w:rsidR="001F36B7">
        <w:tab/>
        <w:t>The Chairwoman encouraged Commissioners to attend the chairing meetings training taking place</w:t>
      </w:r>
      <w:r w:rsidR="00B779EC">
        <w:t xml:space="preserve"> on 31 March, </w:t>
      </w:r>
      <w:r w:rsidR="00BF1093">
        <w:t xml:space="preserve">being run </w:t>
      </w:r>
      <w:r w:rsidR="00BF1093" w:rsidRPr="00BF1093">
        <w:t>by</w:t>
      </w:r>
      <w:r w:rsidR="001F36B7" w:rsidRPr="00BF1093">
        <w:t xml:space="preserve"> </w:t>
      </w:r>
      <w:proofErr w:type="spellStart"/>
      <w:r w:rsidR="00BF1093" w:rsidRPr="00BF1093">
        <w:rPr>
          <w:rFonts w:cs="Arial"/>
          <w:iCs/>
          <w:color w:val="000000" w:themeColor="text1"/>
        </w:rPr>
        <w:t>Dods</w:t>
      </w:r>
      <w:proofErr w:type="spellEnd"/>
      <w:r w:rsidR="00BF1093" w:rsidRPr="00BF1093">
        <w:rPr>
          <w:rFonts w:cs="Arial"/>
          <w:iCs/>
          <w:color w:val="000000" w:themeColor="text1"/>
        </w:rPr>
        <w:t xml:space="preserve"> Training.</w:t>
      </w:r>
      <w:r w:rsidR="00BF1093" w:rsidRPr="00BF1093">
        <w:rPr>
          <w:rFonts w:cs="Arial"/>
          <w:b/>
          <w:iCs/>
          <w:color w:val="000000" w:themeColor="text1"/>
        </w:rPr>
        <w:t xml:space="preserve"> </w:t>
      </w:r>
    </w:p>
    <w:p w14:paraId="0FCF392C" w14:textId="77777777" w:rsidR="00BF1093" w:rsidRDefault="00BF1093" w:rsidP="00BF1093">
      <w:pPr>
        <w:ind w:left="720" w:hanging="720"/>
        <w:rPr>
          <w:rFonts w:cs="Arial"/>
          <w:b/>
          <w:iCs/>
          <w:color w:val="000000" w:themeColor="text1"/>
        </w:rPr>
      </w:pPr>
    </w:p>
    <w:p w14:paraId="1BD11106" w14:textId="4AB1768F" w:rsidR="00BF1093" w:rsidRDefault="00506542" w:rsidP="00BF1093">
      <w:pPr>
        <w:ind w:left="720" w:hanging="720"/>
      </w:pPr>
      <w:r>
        <w:rPr>
          <w:rFonts w:cs="Arial"/>
          <w:iCs/>
          <w:color w:val="000000" w:themeColor="text1"/>
        </w:rPr>
        <w:t>10.5</w:t>
      </w:r>
      <w:r w:rsidR="00BF1093">
        <w:rPr>
          <w:rFonts w:cs="Arial"/>
          <w:iCs/>
          <w:color w:val="000000" w:themeColor="text1"/>
        </w:rPr>
        <w:tab/>
      </w:r>
      <w:r w:rsidR="00BF1093">
        <w:t>The Chairwoman advised that the next</w:t>
      </w:r>
      <w:r w:rsidR="00BF1093" w:rsidRPr="00C0762F">
        <w:t xml:space="preserve"> Board meeting </w:t>
      </w:r>
      <w:r w:rsidR="00BF1093">
        <w:t xml:space="preserve">would be </w:t>
      </w:r>
      <w:r w:rsidR="00BF1093" w:rsidRPr="00C0762F">
        <w:t xml:space="preserve">in </w:t>
      </w:r>
      <w:r w:rsidR="00BF1093">
        <w:t xml:space="preserve">person in London on 26 May. </w:t>
      </w:r>
    </w:p>
    <w:p w14:paraId="151E26FD" w14:textId="14261D22" w:rsidR="00794555" w:rsidRDefault="00794555" w:rsidP="00BF1093">
      <w:pPr>
        <w:ind w:left="720" w:hanging="720"/>
      </w:pPr>
    </w:p>
    <w:p w14:paraId="136D963D" w14:textId="390DC484" w:rsidR="00794555" w:rsidRPr="00624A20" w:rsidRDefault="00794555" w:rsidP="00794555">
      <w:pPr>
        <w:rPr>
          <w:rFonts w:cs="Arial"/>
          <w:bCs/>
        </w:rPr>
      </w:pPr>
      <w:r>
        <w:rPr>
          <w:rFonts w:cs="Arial"/>
          <w:bCs/>
        </w:rPr>
        <w:t>Agreed by the Board at its meeting of 26 May 2022</w:t>
      </w:r>
    </w:p>
    <w:p w14:paraId="15385E6C" w14:textId="77777777" w:rsidR="00794555" w:rsidRPr="00BF1093" w:rsidRDefault="00794555" w:rsidP="00BF1093">
      <w:pPr>
        <w:ind w:left="720" w:hanging="720"/>
      </w:pPr>
    </w:p>
    <w:sectPr w:rsidR="00794555" w:rsidRPr="00BF1093" w:rsidSect="00EB4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23E5" w14:textId="77777777" w:rsidR="00F12BC6" w:rsidRDefault="00F12BC6" w:rsidP="00437B02">
      <w:r>
        <w:separator/>
      </w:r>
    </w:p>
  </w:endnote>
  <w:endnote w:type="continuationSeparator" w:id="0">
    <w:p w14:paraId="69F65594" w14:textId="77777777" w:rsidR="00F12BC6" w:rsidRDefault="00F12BC6" w:rsidP="0043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FCB9" w14:textId="77777777" w:rsidR="005D6583" w:rsidRDefault="005D6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326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0DE10" w14:textId="5275F083" w:rsidR="00EB4CBE" w:rsidRDefault="00EB4C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C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63F0E5" w14:textId="77777777" w:rsidR="00EB4CBE" w:rsidRDefault="00EB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C6DE8" w14:textId="77777777" w:rsidR="005D6583" w:rsidRDefault="005D6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E12E" w14:textId="77777777" w:rsidR="00F12BC6" w:rsidRDefault="00F12BC6" w:rsidP="00437B02">
      <w:r>
        <w:separator/>
      </w:r>
    </w:p>
  </w:footnote>
  <w:footnote w:type="continuationSeparator" w:id="0">
    <w:p w14:paraId="3F23CF5C" w14:textId="77777777" w:rsidR="00F12BC6" w:rsidRDefault="00F12BC6" w:rsidP="0043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D0E4" w14:textId="77777777" w:rsidR="005D6583" w:rsidRDefault="005D6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24E6" w14:textId="285D1CA9" w:rsidR="00810C38" w:rsidRDefault="00810C38" w:rsidP="00EB4CBE">
    <w:pPr>
      <w:pStyle w:val="Header"/>
      <w:jc w:val="right"/>
      <w:rPr>
        <w:noProof/>
        <w:lang w:eastAsia="en-GB"/>
      </w:rPr>
    </w:pPr>
  </w:p>
  <w:p w14:paraId="4AF4896C" w14:textId="77777777" w:rsidR="00EB4CBE" w:rsidRDefault="00EB4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1376" w14:textId="0624E750" w:rsidR="00EB4CBE" w:rsidRDefault="00794555" w:rsidP="00EB4CBE">
    <w:pPr>
      <w:pStyle w:val="Header"/>
      <w:jc w:val="right"/>
    </w:pPr>
    <w:bookmarkStart w:id="24" w:name="_GoBack"/>
    <w:r>
      <w:rPr>
        <w:noProof/>
        <w:lang w:eastAsia="en-GB"/>
      </w:rPr>
      <w:drawing>
        <wp:inline distT="0" distB="0" distL="0" distR="0" wp14:anchorId="7E46F358" wp14:editId="21135F60">
          <wp:extent cx="2621280" cy="676910"/>
          <wp:effectExtent l="0" t="0" r="7620" b="8890"/>
          <wp:docPr id="1" name="Picture 1" title="Equality and Human Right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4"/>
  </w:p>
  <w:p w14:paraId="50CAA880" w14:textId="77777777" w:rsidR="00794555" w:rsidRDefault="00794555" w:rsidP="00EB4C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EF5"/>
    <w:multiLevelType w:val="hybridMultilevel"/>
    <w:tmpl w:val="F22C37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E0DF5"/>
    <w:multiLevelType w:val="hybridMultilevel"/>
    <w:tmpl w:val="9B10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604C"/>
    <w:multiLevelType w:val="hybridMultilevel"/>
    <w:tmpl w:val="60E246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96308"/>
    <w:multiLevelType w:val="hybridMultilevel"/>
    <w:tmpl w:val="05E694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7FFE"/>
    <w:multiLevelType w:val="hybridMultilevel"/>
    <w:tmpl w:val="6136B230"/>
    <w:lvl w:ilvl="0" w:tplc="68060B9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93022"/>
    <w:multiLevelType w:val="hybridMultilevel"/>
    <w:tmpl w:val="C68C5BDC"/>
    <w:lvl w:ilvl="0" w:tplc="68060B9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23566C"/>
    <w:multiLevelType w:val="hybridMultilevel"/>
    <w:tmpl w:val="0D246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760B0"/>
    <w:multiLevelType w:val="hybridMultilevel"/>
    <w:tmpl w:val="944C8D5E"/>
    <w:lvl w:ilvl="0" w:tplc="E5AEF6C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B7"/>
    <w:rsid w:val="00030FC6"/>
    <w:rsid w:val="00073218"/>
    <w:rsid w:val="00095E96"/>
    <w:rsid w:val="000A4002"/>
    <w:rsid w:val="000D7A77"/>
    <w:rsid w:val="000E10D5"/>
    <w:rsid w:val="00120CF2"/>
    <w:rsid w:val="001532CC"/>
    <w:rsid w:val="00153842"/>
    <w:rsid w:val="001F1380"/>
    <w:rsid w:val="001F36B7"/>
    <w:rsid w:val="00240F9A"/>
    <w:rsid w:val="00241C93"/>
    <w:rsid w:val="00262CA2"/>
    <w:rsid w:val="0026483A"/>
    <w:rsid w:val="00293651"/>
    <w:rsid w:val="002C56E2"/>
    <w:rsid w:val="002E61D9"/>
    <w:rsid w:val="00331504"/>
    <w:rsid w:val="003734F8"/>
    <w:rsid w:val="00375820"/>
    <w:rsid w:val="003A2630"/>
    <w:rsid w:val="003C01A1"/>
    <w:rsid w:val="003C0DEB"/>
    <w:rsid w:val="00437B02"/>
    <w:rsid w:val="00454BD1"/>
    <w:rsid w:val="00477554"/>
    <w:rsid w:val="00483E42"/>
    <w:rsid w:val="004A1113"/>
    <w:rsid w:val="004D5C7D"/>
    <w:rsid w:val="004E27CB"/>
    <w:rsid w:val="00506542"/>
    <w:rsid w:val="00573249"/>
    <w:rsid w:val="00573C03"/>
    <w:rsid w:val="00591CAF"/>
    <w:rsid w:val="005C0A05"/>
    <w:rsid w:val="005C2CFD"/>
    <w:rsid w:val="005D6583"/>
    <w:rsid w:val="00644228"/>
    <w:rsid w:val="00660061"/>
    <w:rsid w:val="00667694"/>
    <w:rsid w:val="00682313"/>
    <w:rsid w:val="006A29A9"/>
    <w:rsid w:val="006D2D87"/>
    <w:rsid w:val="006D7490"/>
    <w:rsid w:val="00764AB3"/>
    <w:rsid w:val="00794555"/>
    <w:rsid w:val="007B4B3B"/>
    <w:rsid w:val="00810C38"/>
    <w:rsid w:val="00810DED"/>
    <w:rsid w:val="0084477C"/>
    <w:rsid w:val="008B6501"/>
    <w:rsid w:val="008C051D"/>
    <w:rsid w:val="008E1E0B"/>
    <w:rsid w:val="009179F3"/>
    <w:rsid w:val="0093373A"/>
    <w:rsid w:val="0093401A"/>
    <w:rsid w:val="0096267D"/>
    <w:rsid w:val="00971A52"/>
    <w:rsid w:val="0099321F"/>
    <w:rsid w:val="009C6310"/>
    <w:rsid w:val="00A0380D"/>
    <w:rsid w:val="00A16E49"/>
    <w:rsid w:val="00A2380D"/>
    <w:rsid w:val="00A26F02"/>
    <w:rsid w:val="00A3720B"/>
    <w:rsid w:val="00A54FA4"/>
    <w:rsid w:val="00AB462D"/>
    <w:rsid w:val="00AC07AF"/>
    <w:rsid w:val="00AE00DB"/>
    <w:rsid w:val="00B3323E"/>
    <w:rsid w:val="00B779EC"/>
    <w:rsid w:val="00BF1093"/>
    <w:rsid w:val="00C33A12"/>
    <w:rsid w:val="00C477B3"/>
    <w:rsid w:val="00C62C5A"/>
    <w:rsid w:val="00CB1F65"/>
    <w:rsid w:val="00CD4A96"/>
    <w:rsid w:val="00D00C45"/>
    <w:rsid w:val="00D125CA"/>
    <w:rsid w:val="00D402D6"/>
    <w:rsid w:val="00D67424"/>
    <w:rsid w:val="00D74994"/>
    <w:rsid w:val="00D74AC2"/>
    <w:rsid w:val="00D95D6C"/>
    <w:rsid w:val="00D97499"/>
    <w:rsid w:val="00DC18AD"/>
    <w:rsid w:val="00DD085E"/>
    <w:rsid w:val="00DE0EFB"/>
    <w:rsid w:val="00E04A3F"/>
    <w:rsid w:val="00E27DC6"/>
    <w:rsid w:val="00E34241"/>
    <w:rsid w:val="00EB4CBE"/>
    <w:rsid w:val="00EB50FB"/>
    <w:rsid w:val="00F12BC6"/>
    <w:rsid w:val="00F33A3D"/>
    <w:rsid w:val="00FB6688"/>
    <w:rsid w:val="00FC740F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D14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36B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6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&gt; (level 3) subheading"/>
    <w:basedOn w:val="Normal"/>
    <w:next w:val="Normal"/>
    <w:link w:val="Heading3Char"/>
    <w:uiPriority w:val="9"/>
    <w:unhideWhenUsed/>
    <w:qFormat/>
    <w:rsid w:val="001F36B7"/>
    <w:pPr>
      <w:keepNext/>
      <w:keepLines/>
      <w:spacing w:before="40"/>
      <w:outlineLvl w:val="2"/>
    </w:pPr>
    <w:rPr>
      <w:rFonts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&gt; (level 3) subheading Char"/>
    <w:basedOn w:val="DefaultParagraphFont"/>
    <w:link w:val="Heading3"/>
    <w:uiPriority w:val="9"/>
    <w:rsid w:val="001F36B7"/>
    <w:rPr>
      <w:rFonts w:ascii="Arial" w:eastAsia="Calibri" w:hAnsi="Arial" w:cstheme="majorBidi"/>
      <w:b/>
      <w:sz w:val="24"/>
      <w:szCs w:val="24"/>
    </w:rPr>
  </w:style>
  <w:style w:type="paragraph" w:customStyle="1" w:styleId="level1title">
    <w:name w:val="&gt; (level 1) title"/>
    <w:basedOn w:val="Heading1"/>
    <w:qFormat/>
    <w:rsid w:val="001F36B7"/>
    <w:pPr>
      <w:spacing w:before="0" w:after="120" w:line="288" w:lineRule="auto"/>
    </w:pPr>
    <w:rPr>
      <w:rFonts w:ascii="Arial" w:eastAsia="Times New Roman" w:hAnsi="Arial" w:cs="Arial"/>
      <w:b/>
      <w:bCs/>
      <w:color w:val="auto"/>
      <w:spacing w:val="3"/>
      <w:sz w:val="56"/>
      <w:szCs w:val="48"/>
    </w:rPr>
  </w:style>
  <w:style w:type="paragraph" w:customStyle="1" w:styleId="level2section">
    <w:name w:val="&gt; (level 2) section"/>
    <w:basedOn w:val="Heading2"/>
    <w:qFormat/>
    <w:rsid w:val="001F36B7"/>
    <w:pPr>
      <w:pBdr>
        <w:bottom w:val="dotted" w:sz="4" w:space="1" w:color="auto"/>
      </w:pBdr>
      <w:spacing w:before="0" w:after="320" w:line="312" w:lineRule="auto"/>
    </w:pPr>
    <w:rPr>
      <w:rFonts w:ascii="Arial" w:eastAsia="Times New Roman" w:hAnsi="Arial" w:cs="Times New Roman"/>
      <w:b/>
      <w:bCs/>
      <w:color w:val="auto"/>
      <w:sz w:val="28"/>
    </w:rPr>
  </w:style>
  <w:style w:type="paragraph" w:styleId="Header">
    <w:name w:val="header"/>
    <w:basedOn w:val="Normal"/>
    <w:link w:val="HeaderChar"/>
    <w:uiPriority w:val="99"/>
    <w:unhideWhenUsed/>
    <w:rsid w:val="001F3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6B7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3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6B7"/>
    <w:rPr>
      <w:rFonts w:ascii="Arial" w:eastAsia="Calibri" w:hAnsi="Arial" w:cs="Times New Roman"/>
      <w:sz w:val="24"/>
    </w:rPr>
  </w:style>
  <w:style w:type="paragraph" w:styleId="ListParagraph">
    <w:name w:val="List Paragraph"/>
    <w:aliases w:val="Dot pt,No Spacing1,List Paragraph Char Char Char,Indicator Text,List Paragraph1,Numbered Para 1,Bullet 1,List Paragraph12,Bullet Points,MAIN CONTENT,F5 List Paragraph,Colorful List - Accent 11,Normal numbered,List Paragraph11,OBC Bullet,L"/>
    <w:basedOn w:val="Normal"/>
    <w:link w:val="ListParagraphChar"/>
    <w:uiPriority w:val="34"/>
    <w:qFormat/>
    <w:rsid w:val="001F36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3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6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MAIN CONTENT Char,F5 List Paragraph Char,L Char"/>
    <w:basedOn w:val="DefaultParagraphFont"/>
    <w:link w:val="ListParagraph"/>
    <w:uiPriority w:val="34"/>
    <w:qFormat/>
    <w:locked/>
    <w:rsid w:val="004A1113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8231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4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002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002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02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D085E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085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085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085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tps://www.equalityhumanrights.com/en/publication-download/invisible-workforce-employment-practices-cleaning-secto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26FF-D9E8-4567-A8E0-774D6E25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2022-05-30T15:47:00Z</dcterms:created>
  <dcterms:modified xsi:type="dcterms:W3CDTF">2022-05-30T15:47:00Z</dcterms:modified>
</cp:coreProperties>
</file>