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7ACE5A" w14:textId="521F5354" w:rsidR="00BA14FD" w:rsidRDefault="00BA14FD" w:rsidP="000F6D81">
      <w:pPr>
        <w:pStyle w:val="NoSpacing"/>
        <w:rPr>
          <w:lang w:val="en-US"/>
        </w:rPr>
      </w:pPr>
      <w:bookmarkStart w:id="0" w:name="_GoBack"/>
      <w:bookmarkEnd w:id="0"/>
      <w:r w:rsidRPr="00624A20">
        <w:rPr>
          <w:b/>
          <w:noProof/>
          <w:sz w:val="32"/>
          <w:szCs w:val="32"/>
          <w:lang w:eastAsia="en-GB"/>
        </w:rPr>
        <w:drawing>
          <wp:inline distT="0" distB="0" distL="0" distR="0" wp14:anchorId="338BE32C" wp14:editId="1896D50C">
            <wp:extent cx="2143125" cy="526415"/>
            <wp:effectExtent l="0" t="0" r="9525" b="6985"/>
            <wp:docPr id="1" name="Picture 1" descr="Logo -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526415"/>
                    </a:xfrm>
                    <a:prstGeom prst="rect">
                      <a:avLst/>
                    </a:prstGeom>
                    <a:noFill/>
                    <a:ln>
                      <a:noFill/>
                    </a:ln>
                  </pic:spPr>
                </pic:pic>
              </a:graphicData>
            </a:graphic>
          </wp:inline>
        </w:drawing>
      </w:r>
    </w:p>
    <w:p w14:paraId="16CC9808" w14:textId="77777777" w:rsidR="00F30350" w:rsidRPr="00624A20" w:rsidRDefault="00F30350" w:rsidP="000F6D81">
      <w:pPr>
        <w:pStyle w:val="NoSpacing"/>
        <w:rPr>
          <w:highlight w:val="yellow"/>
          <w:lang w:val="en-US"/>
        </w:rPr>
      </w:pPr>
    </w:p>
    <w:p w14:paraId="7C94A65A" w14:textId="20B9BDAE" w:rsidR="00221271" w:rsidRPr="00DD3D0F" w:rsidRDefault="003D3C01" w:rsidP="00221271">
      <w:pPr>
        <w:pStyle w:val="level1title"/>
      </w:pPr>
      <w:bookmarkStart w:id="1" w:name="_Toc60146003"/>
      <w:bookmarkStart w:id="2" w:name="_Toc60145632"/>
      <w:r>
        <w:t>Minutes of the 92</w:t>
      </w:r>
      <w:r w:rsidRPr="003D3C01">
        <w:rPr>
          <w:vertAlign w:val="superscript"/>
        </w:rPr>
        <w:t>nd</w:t>
      </w:r>
      <w:r>
        <w:t xml:space="preserve"> </w:t>
      </w:r>
      <w:r w:rsidR="00221271" w:rsidRPr="00B57843">
        <w:t>meeting of the Board of the E</w:t>
      </w:r>
      <w:r w:rsidR="00221271">
        <w:t>quality and Human Rights Commission</w:t>
      </w:r>
      <w:bookmarkEnd w:id="1"/>
      <w:bookmarkEnd w:id="2"/>
      <w:r w:rsidR="00221271" w:rsidRPr="00DD3D0F">
        <w:t xml:space="preserve"> </w:t>
      </w:r>
    </w:p>
    <w:p w14:paraId="6DBEC3A1" w14:textId="77777777" w:rsidR="00221271" w:rsidRPr="00DD3D0F" w:rsidRDefault="00221271" w:rsidP="00221271">
      <w:pPr>
        <w:rPr>
          <w:sz w:val="28"/>
        </w:rPr>
      </w:pPr>
    </w:p>
    <w:p w14:paraId="4002D51D" w14:textId="77777777" w:rsidR="00221271" w:rsidRPr="00DC3A96" w:rsidRDefault="00221271" w:rsidP="00221271">
      <w:pPr>
        <w:pStyle w:val="Title"/>
        <w:spacing w:after="0"/>
        <w:rPr>
          <w:rFonts w:cs="Arial"/>
          <w:sz w:val="24"/>
          <w:szCs w:val="24"/>
        </w:rPr>
      </w:pPr>
      <w:r>
        <w:rPr>
          <w:rFonts w:cs="Arial"/>
          <w:sz w:val="24"/>
          <w:szCs w:val="24"/>
        </w:rPr>
        <w:t>18</w:t>
      </w:r>
      <w:r w:rsidRPr="00215CBE">
        <w:rPr>
          <w:rFonts w:cs="Arial"/>
          <w:sz w:val="24"/>
          <w:szCs w:val="24"/>
          <w:vertAlign w:val="superscript"/>
        </w:rPr>
        <w:t>th</w:t>
      </w:r>
      <w:r>
        <w:rPr>
          <w:rFonts w:cs="Arial"/>
          <w:sz w:val="24"/>
          <w:szCs w:val="24"/>
        </w:rPr>
        <w:t xml:space="preserve"> November</w:t>
      </w:r>
      <w:r w:rsidRPr="00DC3A96">
        <w:rPr>
          <w:rFonts w:cs="Arial"/>
          <w:sz w:val="24"/>
          <w:szCs w:val="24"/>
        </w:rPr>
        <w:t xml:space="preserve"> 2020</w:t>
      </w:r>
      <w:r>
        <w:rPr>
          <w:rFonts w:cs="Arial"/>
          <w:sz w:val="24"/>
          <w:szCs w:val="24"/>
        </w:rPr>
        <w:t xml:space="preserve"> </w:t>
      </w:r>
      <w:r w:rsidRPr="00215CBE">
        <w:rPr>
          <w:rFonts w:cs="Arial"/>
          <w:sz w:val="24"/>
          <w:szCs w:val="24"/>
        </w:rPr>
        <w:t>(10:15-12:35)</w:t>
      </w:r>
    </w:p>
    <w:p w14:paraId="47B69878" w14:textId="77777777" w:rsidR="00221271" w:rsidRPr="00DC3A96" w:rsidRDefault="00221271" w:rsidP="00221271">
      <w:pPr>
        <w:rPr>
          <w:rFonts w:cs="Arial"/>
        </w:rPr>
      </w:pPr>
      <w:r w:rsidRPr="00DC3A96">
        <w:rPr>
          <w:rFonts w:eastAsia="Times New Roman" w:cs="Arial"/>
          <w:b/>
          <w:spacing w:val="5"/>
          <w:kern w:val="28"/>
        </w:rPr>
        <w:t>Via video conference using WebEx</w:t>
      </w:r>
    </w:p>
    <w:p w14:paraId="29A23214" w14:textId="77777777" w:rsidR="00221271" w:rsidRDefault="00221271" w:rsidP="00221271"/>
    <w:sdt>
      <w:sdtPr>
        <w:rPr>
          <w:rFonts w:ascii="Arial" w:eastAsia="Calibri" w:hAnsi="Arial" w:cs="Times New Roman"/>
          <w:color w:val="auto"/>
          <w:sz w:val="24"/>
          <w:szCs w:val="22"/>
          <w:lang w:val="en-GB"/>
        </w:rPr>
        <w:id w:val="196205064"/>
        <w:docPartObj>
          <w:docPartGallery w:val="Table of Contents"/>
          <w:docPartUnique/>
        </w:docPartObj>
      </w:sdtPr>
      <w:sdtEndPr>
        <w:rPr>
          <w:b/>
          <w:bCs/>
          <w:noProof/>
          <w:szCs w:val="24"/>
        </w:rPr>
      </w:sdtEndPr>
      <w:sdtContent>
        <w:p w14:paraId="4E67EE20" w14:textId="77777777" w:rsidR="00221271" w:rsidRPr="00B57843" w:rsidRDefault="00221271" w:rsidP="00221271">
          <w:pPr>
            <w:pStyle w:val="TOCHeading"/>
            <w:rPr>
              <w:rFonts w:ascii="Arial" w:hAnsi="Arial" w:cs="Arial"/>
              <w:color w:val="auto"/>
            </w:rPr>
          </w:pPr>
          <w:r w:rsidRPr="00B57843">
            <w:rPr>
              <w:rFonts w:ascii="Arial" w:hAnsi="Arial" w:cs="Arial"/>
              <w:color w:val="auto"/>
            </w:rPr>
            <w:t>Contents</w:t>
          </w:r>
        </w:p>
        <w:p w14:paraId="042718B2" w14:textId="77777777" w:rsidR="00221271" w:rsidRDefault="00221271" w:rsidP="00221271">
          <w:pPr>
            <w:pStyle w:val="TOC1"/>
            <w:tabs>
              <w:tab w:val="right" w:leader="dot" w:pos="9016"/>
            </w:tabs>
            <w:rPr>
              <w:rFonts w:asciiTheme="minorHAnsi" w:eastAsiaTheme="minorEastAsia" w:hAnsiTheme="minorHAnsi" w:cstheme="minorBidi"/>
              <w:noProof/>
              <w:sz w:val="22"/>
              <w:lang w:eastAsia="en-GB"/>
            </w:rPr>
          </w:pPr>
          <w:r>
            <w:fldChar w:fldCharType="begin"/>
          </w:r>
          <w:r>
            <w:instrText xml:space="preserve"> TOC \o "1-3" \h \z \u </w:instrText>
          </w:r>
          <w:r>
            <w:fldChar w:fldCharType="separate"/>
          </w:r>
        </w:p>
        <w:p w14:paraId="6AEB1AAF" w14:textId="77777777" w:rsidR="00221271" w:rsidRDefault="007407F9" w:rsidP="00221271">
          <w:pPr>
            <w:pStyle w:val="TOC2"/>
            <w:tabs>
              <w:tab w:val="right" w:leader="dot" w:pos="9016"/>
            </w:tabs>
            <w:rPr>
              <w:rFonts w:asciiTheme="minorHAnsi" w:eastAsiaTheme="minorEastAsia" w:hAnsiTheme="minorHAnsi" w:cstheme="minorBidi"/>
              <w:noProof/>
              <w:sz w:val="22"/>
              <w:lang w:eastAsia="en-GB"/>
            </w:rPr>
          </w:pPr>
          <w:hyperlink w:anchor="_Toc60146004" w:history="1">
            <w:r w:rsidR="00221271" w:rsidRPr="009152F2">
              <w:rPr>
                <w:rStyle w:val="Hyperlink"/>
                <w:noProof/>
              </w:rPr>
              <w:t>Attending</w:t>
            </w:r>
            <w:r w:rsidR="00221271">
              <w:rPr>
                <w:noProof/>
                <w:webHidden/>
              </w:rPr>
              <w:tab/>
            </w:r>
            <w:r w:rsidR="00221271">
              <w:rPr>
                <w:noProof/>
                <w:webHidden/>
              </w:rPr>
              <w:fldChar w:fldCharType="begin"/>
            </w:r>
            <w:r w:rsidR="00221271">
              <w:rPr>
                <w:noProof/>
                <w:webHidden/>
              </w:rPr>
              <w:instrText xml:space="preserve"> PAGEREF _Toc60146004 \h </w:instrText>
            </w:r>
            <w:r w:rsidR="00221271">
              <w:rPr>
                <w:noProof/>
                <w:webHidden/>
              </w:rPr>
            </w:r>
            <w:r w:rsidR="00221271">
              <w:rPr>
                <w:noProof/>
                <w:webHidden/>
              </w:rPr>
              <w:fldChar w:fldCharType="separate"/>
            </w:r>
            <w:r w:rsidR="00221271">
              <w:rPr>
                <w:noProof/>
                <w:webHidden/>
              </w:rPr>
              <w:t>1</w:t>
            </w:r>
            <w:r w:rsidR="00221271">
              <w:rPr>
                <w:noProof/>
                <w:webHidden/>
              </w:rPr>
              <w:fldChar w:fldCharType="end"/>
            </w:r>
          </w:hyperlink>
        </w:p>
        <w:p w14:paraId="586BAA5A" w14:textId="77777777" w:rsidR="00221271" w:rsidRDefault="007407F9" w:rsidP="00221271">
          <w:pPr>
            <w:pStyle w:val="TOC3"/>
            <w:tabs>
              <w:tab w:val="right" w:leader="dot" w:pos="9016"/>
            </w:tabs>
            <w:rPr>
              <w:rFonts w:asciiTheme="minorHAnsi" w:eastAsiaTheme="minorEastAsia" w:hAnsiTheme="minorHAnsi" w:cstheme="minorBidi"/>
              <w:noProof/>
              <w:sz w:val="22"/>
              <w:lang w:eastAsia="en-GB"/>
            </w:rPr>
          </w:pPr>
          <w:hyperlink w:anchor="_Toc60146005" w:history="1">
            <w:r w:rsidR="00221271" w:rsidRPr="009152F2">
              <w:rPr>
                <w:rStyle w:val="Hyperlink"/>
                <w:noProof/>
              </w:rPr>
              <w:t>Commissioners</w:t>
            </w:r>
            <w:r w:rsidR="00221271">
              <w:rPr>
                <w:noProof/>
                <w:webHidden/>
              </w:rPr>
              <w:tab/>
            </w:r>
            <w:r w:rsidR="00221271">
              <w:rPr>
                <w:noProof/>
                <w:webHidden/>
              </w:rPr>
              <w:fldChar w:fldCharType="begin"/>
            </w:r>
            <w:r w:rsidR="00221271">
              <w:rPr>
                <w:noProof/>
                <w:webHidden/>
              </w:rPr>
              <w:instrText xml:space="preserve"> PAGEREF _Toc60146005 \h </w:instrText>
            </w:r>
            <w:r w:rsidR="00221271">
              <w:rPr>
                <w:noProof/>
                <w:webHidden/>
              </w:rPr>
            </w:r>
            <w:r w:rsidR="00221271">
              <w:rPr>
                <w:noProof/>
                <w:webHidden/>
              </w:rPr>
              <w:fldChar w:fldCharType="separate"/>
            </w:r>
            <w:r w:rsidR="00221271">
              <w:rPr>
                <w:noProof/>
                <w:webHidden/>
              </w:rPr>
              <w:t>1</w:t>
            </w:r>
            <w:r w:rsidR="00221271">
              <w:rPr>
                <w:noProof/>
                <w:webHidden/>
              </w:rPr>
              <w:fldChar w:fldCharType="end"/>
            </w:r>
          </w:hyperlink>
        </w:p>
        <w:p w14:paraId="3573256C" w14:textId="77777777" w:rsidR="00221271" w:rsidRDefault="007407F9" w:rsidP="00221271">
          <w:pPr>
            <w:pStyle w:val="TOC3"/>
            <w:tabs>
              <w:tab w:val="right" w:leader="dot" w:pos="9016"/>
            </w:tabs>
            <w:rPr>
              <w:rFonts w:asciiTheme="minorHAnsi" w:eastAsiaTheme="minorEastAsia" w:hAnsiTheme="minorHAnsi" w:cstheme="minorBidi"/>
              <w:noProof/>
              <w:sz w:val="22"/>
              <w:lang w:eastAsia="en-GB"/>
            </w:rPr>
          </w:pPr>
          <w:hyperlink w:anchor="_Toc60146006" w:history="1">
            <w:r w:rsidR="00221271" w:rsidRPr="009152F2">
              <w:rPr>
                <w:rStyle w:val="Hyperlink"/>
                <w:noProof/>
              </w:rPr>
              <w:t>Officers</w:t>
            </w:r>
            <w:r w:rsidR="00221271">
              <w:rPr>
                <w:noProof/>
                <w:webHidden/>
              </w:rPr>
              <w:tab/>
            </w:r>
            <w:r w:rsidR="00221271">
              <w:rPr>
                <w:noProof/>
                <w:webHidden/>
              </w:rPr>
              <w:fldChar w:fldCharType="begin"/>
            </w:r>
            <w:r w:rsidR="00221271">
              <w:rPr>
                <w:noProof/>
                <w:webHidden/>
              </w:rPr>
              <w:instrText xml:space="preserve"> PAGEREF _Toc60146006 \h </w:instrText>
            </w:r>
            <w:r w:rsidR="00221271">
              <w:rPr>
                <w:noProof/>
                <w:webHidden/>
              </w:rPr>
            </w:r>
            <w:r w:rsidR="00221271">
              <w:rPr>
                <w:noProof/>
                <w:webHidden/>
              </w:rPr>
              <w:fldChar w:fldCharType="separate"/>
            </w:r>
            <w:r w:rsidR="00221271">
              <w:rPr>
                <w:noProof/>
                <w:webHidden/>
              </w:rPr>
              <w:t>1</w:t>
            </w:r>
            <w:r w:rsidR="00221271">
              <w:rPr>
                <w:noProof/>
                <w:webHidden/>
              </w:rPr>
              <w:fldChar w:fldCharType="end"/>
            </w:r>
          </w:hyperlink>
        </w:p>
        <w:p w14:paraId="1D6F7B33" w14:textId="77777777" w:rsidR="00221271" w:rsidRDefault="007407F9" w:rsidP="00221271">
          <w:pPr>
            <w:pStyle w:val="TOC3"/>
            <w:tabs>
              <w:tab w:val="right" w:leader="dot" w:pos="9016"/>
            </w:tabs>
            <w:rPr>
              <w:rFonts w:asciiTheme="minorHAnsi" w:eastAsiaTheme="minorEastAsia" w:hAnsiTheme="minorHAnsi" w:cstheme="minorBidi"/>
              <w:noProof/>
              <w:sz w:val="22"/>
              <w:lang w:eastAsia="en-GB"/>
            </w:rPr>
          </w:pPr>
          <w:hyperlink w:anchor="_Toc60146007" w:history="1">
            <w:r w:rsidR="00221271" w:rsidRPr="009152F2">
              <w:rPr>
                <w:rStyle w:val="Hyperlink"/>
                <w:noProof/>
              </w:rPr>
              <w:t>Guests</w:t>
            </w:r>
            <w:r w:rsidR="00221271">
              <w:rPr>
                <w:noProof/>
                <w:webHidden/>
              </w:rPr>
              <w:tab/>
            </w:r>
            <w:r w:rsidR="00221271">
              <w:rPr>
                <w:noProof/>
                <w:webHidden/>
              </w:rPr>
              <w:fldChar w:fldCharType="begin"/>
            </w:r>
            <w:r w:rsidR="00221271">
              <w:rPr>
                <w:noProof/>
                <w:webHidden/>
              </w:rPr>
              <w:instrText xml:space="preserve"> PAGEREF _Toc60146007 \h </w:instrText>
            </w:r>
            <w:r w:rsidR="00221271">
              <w:rPr>
                <w:noProof/>
                <w:webHidden/>
              </w:rPr>
            </w:r>
            <w:r w:rsidR="00221271">
              <w:rPr>
                <w:noProof/>
                <w:webHidden/>
              </w:rPr>
              <w:fldChar w:fldCharType="separate"/>
            </w:r>
            <w:r w:rsidR="00221271">
              <w:rPr>
                <w:noProof/>
                <w:webHidden/>
              </w:rPr>
              <w:t>1</w:t>
            </w:r>
            <w:r w:rsidR="00221271">
              <w:rPr>
                <w:noProof/>
                <w:webHidden/>
              </w:rPr>
              <w:fldChar w:fldCharType="end"/>
            </w:r>
          </w:hyperlink>
        </w:p>
        <w:p w14:paraId="58D61AA2" w14:textId="30E9E821" w:rsidR="00221271" w:rsidRDefault="007407F9" w:rsidP="00221271">
          <w:pPr>
            <w:pStyle w:val="TOC2"/>
            <w:tabs>
              <w:tab w:val="right" w:leader="dot" w:pos="9016"/>
            </w:tabs>
            <w:rPr>
              <w:rFonts w:asciiTheme="minorHAnsi" w:eastAsiaTheme="minorEastAsia" w:hAnsiTheme="minorHAnsi" w:cstheme="minorBidi"/>
              <w:noProof/>
              <w:sz w:val="22"/>
              <w:lang w:eastAsia="en-GB"/>
            </w:rPr>
          </w:pPr>
          <w:hyperlink w:anchor="_Toc60146008" w:history="1">
            <w:r w:rsidR="00221271" w:rsidRPr="009152F2">
              <w:rPr>
                <w:rStyle w:val="Hyperlink"/>
                <w:noProof/>
              </w:rPr>
              <w:t>1. Chair’s introduction</w:t>
            </w:r>
            <w:r w:rsidR="00221271">
              <w:rPr>
                <w:noProof/>
                <w:webHidden/>
              </w:rPr>
              <w:tab/>
            </w:r>
            <w:r w:rsidR="00943D7C">
              <w:rPr>
                <w:noProof/>
                <w:webHidden/>
              </w:rPr>
              <w:t>1</w:t>
            </w:r>
          </w:hyperlink>
        </w:p>
        <w:p w14:paraId="28C8A127" w14:textId="4A868F4E" w:rsidR="00221271" w:rsidRDefault="007407F9" w:rsidP="00221271">
          <w:pPr>
            <w:pStyle w:val="TOC2"/>
            <w:tabs>
              <w:tab w:val="right" w:leader="dot" w:pos="9016"/>
            </w:tabs>
            <w:rPr>
              <w:rFonts w:asciiTheme="minorHAnsi" w:eastAsiaTheme="minorEastAsia" w:hAnsiTheme="minorHAnsi" w:cstheme="minorBidi"/>
              <w:noProof/>
              <w:sz w:val="22"/>
              <w:lang w:eastAsia="en-GB"/>
            </w:rPr>
          </w:pPr>
          <w:hyperlink w:anchor="_Toc60146009" w:history="1">
            <w:r w:rsidR="00221271" w:rsidRPr="009152F2">
              <w:rPr>
                <w:rStyle w:val="Hyperlink"/>
                <w:noProof/>
              </w:rPr>
              <w:t>2. Apologies for absence</w:t>
            </w:r>
            <w:r w:rsidR="00221271">
              <w:rPr>
                <w:noProof/>
                <w:webHidden/>
              </w:rPr>
              <w:tab/>
            </w:r>
            <w:r w:rsidR="00943D7C">
              <w:rPr>
                <w:noProof/>
                <w:webHidden/>
              </w:rPr>
              <w:t>1</w:t>
            </w:r>
          </w:hyperlink>
        </w:p>
        <w:p w14:paraId="33DB2904" w14:textId="089D03B9" w:rsidR="00221271" w:rsidRDefault="007407F9" w:rsidP="00221271">
          <w:pPr>
            <w:pStyle w:val="TOC2"/>
            <w:tabs>
              <w:tab w:val="right" w:leader="dot" w:pos="9016"/>
            </w:tabs>
            <w:rPr>
              <w:rFonts w:asciiTheme="minorHAnsi" w:eastAsiaTheme="minorEastAsia" w:hAnsiTheme="minorHAnsi" w:cstheme="minorBidi"/>
              <w:noProof/>
              <w:sz w:val="22"/>
              <w:lang w:eastAsia="en-GB"/>
            </w:rPr>
          </w:pPr>
          <w:hyperlink w:anchor="_Toc60146010" w:history="1">
            <w:r w:rsidR="00221271" w:rsidRPr="009152F2">
              <w:rPr>
                <w:rStyle w:val="Hyperlink"/>
                <w:noProof/>
              </w:rPr>
              <w:t>3. Declarations of interest</w:t>
            </w:r>
            <w:r w:rsidR="00221271">
              <w:rPr>
                <w:noProof/>
                <w:webHidden/>
              </w:rPr>
              <w:tab/>
            </w:r>
            <w:r w:rsidR="00943D7C">
              <w:rPr>
                <w:noProof/>
                <w:webHidden/>
              </w:rPr>
              <w:t>1</w:t>
            </w:r>
          </w:hyperlink>
        </w:p>
        <w:p w14:paraId="79C13BBE" w14:textId="77777777" w:rsidR="00221271" w:rsidRDefault="007407F9" w:rsidP="00221271">
          <w:pPr>
            <w:pStyle w:val="TOC2"/>
            <w:tabs>
              <w:tab w:val="right" w:leader="dot" w:pos="9016"/>
            </w:tabs>
            <w:rPr>
              <w:rFonts w:asciiTheme="minorHAnsi" w:eastAsiaTheme="minorEastAsia" w:hAnsiTheme="minorHAnsi" w:cstheme="minorBidi"/>
              <w:noProof/>
              <w:sz w:val="22"/>
              <w:lang w:eastAsia="en-GB"/>
            </w:rPr>
          </w:pPr>
          <w:hyperlink w:anchor="_Toc60146011" w:history="1">
            <w:r w:rsidR="00221271" w:rsidRPr="009152F2">
              <w:rPr>
                <w:rStyle w:val="Hyperlink"/>
                <w:noProof/>
              </w:rPr>
              <w:t>4. Minutes</w:t>
            </w:r>
            <w:r w:rsidR="00221271">
              <w:rPr>
                <w:noProof/>
                <w:webHidden/>
              </w:rPr>
              <w:tab/>
            </w:r>
            <w:r w:rsidR="00221271">
              <w:rPr>
                <w:noProof/>
                <w:webHidden/>
              </w:rPr>
              <w:fldChar w:fldCharType="begin"/>
            </w:r>
            <w:r w:rsidR="00221271">
              <w:rPr>
                <w:noProof/>
                <w:webHidden/>
              </w:rPr>
              <w:instrText xml:space="preserve"> PAGEREF _Toc60146011 \h </w:instrText>
            </w:r>
            <w:r w:rsidR="00221271">
              <w:rPr>
                <w:noProof/>
                <w:webHidden/>
              </w:rPr>
            </w:r>
            <w:r w:rsidR="00221271">
              <w:rPr>
                <w:noProof/>
                <w:webHidden/>
              </w:rPr>
              <w:fldChar w:fldCharType="separate"/>
            </w:r>
            <w:r w:rsidR="00221271">
              <w:rPr>
                <w:noProof/>
                <w:webHidden/>
              </w:rPr>
              <w:t>2</w:t>
            </w:r>
            <w:r w:rsidR="00221271">
              <w:rPr>
                <w:noProof/>
                <w:webHidden/>
              </w:rPr>
              <w:fldChar w:fldCharType="end"/>
            </w:r>
          </w:hyperlink>
        </w:p>
        <w:p w14:paraId="051DD832" w14:textId="1A9E8362" w:rsidR="00221271" w:rsidRDefault="007407F9" w:rsidP="00221271">
          <w:pPr>
            <w:pStyle w:val="TOC2"/>
            <w:tabs>
              <w:tab w:val="right" w:leader="dot" w:pos="9016"/>
            </w:tabs>
            <w:rPr>
              <w:rFonts w:asciiTheme="minorHAnsi" w:eastAsiaTheme="minorEastAsia" w:hAnsiTheme="minorHAnsi" w:cstheme="minorBidi"/>
              <w:noProof/>
              <w:sz w:val="22"/>
              <w:lang w:eastAsia="en-GB"/>
            </w:rPr>
          </w:pPr>
          <w:hyperlink w:anchor="_Toc60146012" w:history="1">
            <w:r w:rsidR="00221271" w:rsidRPr="009152F2">
              <w:rPr>
                <w:rStyle w:val="Hyperlink"/>
                <w:noProof/>
              </w:rPr>
              <w:t>5. Actions Arising</w:t>
            </w:r>
            <w:r w:rsidR="00221271">
              <w:rPr>
                <w:noProof/>
                <w:webHidden/>
              </w:rPr>
              <w:tab/>
            </w:r>
            <w:r w:rsidR="00943D7C">
              <w:rPr>
                <w:noProof/>
                <w:webHidden/>
              </w:rPr>
              <w:t>2</w:t>
            </w:r>
          </w:hyperlink>
        </w:p>
        <w:p w14:paraId="64FBA67E" w14:textId="3490CBA5" w:rsidR="00221271" w:rsidRDefault="007407F9" w:rsidP="00221271">
          <w:pPr>
            <w:pStyle w:val="TOC2"/>
            <w:tabs>
              <w:tab w:val="right" w:leader="dot" w:pos="9016"/>
            </w:tabs>
            <w:rPr>
              <w:rFonts w:asciiTheme="minorHAnsi" w:eastAsiaTheme="minorEastAsia" w:hAnsiTheme="minorHAnsi" w:cstheme="minorBidi"/>
              <w:noProof/>
              <w:sz w:val="22"/>
              <w:lang w:eastAsia="en-GB"/>
            </w:rPr>
          </w:pPr>
          <w:hyperlink w:anchor="_Toc60146013" w:history="1">
            <w:r w:rsidR="00221271" w:rsidRPr="009152F2">
              <w:rPr>
                <w:rStyle w:val="Hyperlink"/>
                <w:noProof/>
              </w:rPr>
              <w:t>6. Commissioner updates</w:t>
            </w:r>
            <w:r w:rsidR="00221271">
              <w:rPr>
                <w:noProof/>
                <w:webHidden/>
              </w:rPr>
              <w:tab/>
            </w:r>
            <w:r w:rsidR="00943D7C">
              <w:rPr>
                <w:noProof/>
                <w:webHidden/>
              </w:rPr>
              <w:t>3</w:t>
            </w:r>
          </w:hyperlink>
        </w:p>
        <w:p w14:paraId="252F0FAF" w14:textId="20E09D98" w:rsidR="00221271" w:rsidRDefault="007407F9" w:rsidP="00221271">
          <w:pPr>
            <w:pStyle w:val="TOC2"/>
            <w:tabs>
              <w:tab w:val="right" w:leader="dot" w:pos="9016"/>
            </w:tabs>
            <w:rPr>
              <w:rFonts w:asciiTheme="minorHAnsi" w:eastAsiaTheme="minorEastAsia" w:hAnsiTheme="minorHAnsi" w:cstheme="minorBidi"/>
              <w:noProof/>
              <w:sz w:val="22"/>
              <w:lang w:eastAsia="en-GB"/>
            </w:rPr>
          </w:pPr>
          <w:hyperlink w:anchor="_Toc60146014" w:history="1">
            <w:r w:rsidR="00221271" w:rsidRPr="009152F2">
              <w:rPr>
                <w:rStyle w:val="Hyperlink"/>
                <w:noProof/>
              </w:rPr>
              <w:t>7. Executive Updates</w:t>
            </w:r>
            <w:r w:rsidR="00221271">
              <w:rPr>
                <w:noProof/>
                <w:webHidden/>
              </w:rPr>
              <w:tab/>
            </w:r>
            <w:r w:rsidR="00943D7C">
              <w:rPr>
                <w:noProof/>
                <w:webHidden/>
              </w:rPr>
              <w:t>5</w:t>
            </w:r>
          </w:hyperlink>
        </w:p>
        <w:p w14:paraId="1979733C" w14:textId="4C80DA27" w:rsidR="00221271" w:rsidRDefault="007407F9" w:rsidP="00221271">
          <w:pPr>
            <w:pStyle w:val="TOC2"/>
            <w:tabs>
              <w:tab w:val="right" w:leader="dot" w:pos="9016"/>
            </w:tabs>
            <w:rPr>
              <w:rFonts w:asciiTheme="minorHAnsi" w:eastAsiaTheme="minorEastAsia" w:hAnsiTheme="minorHAnsi" w:cstheme="minorBidi"/>
              <w:noProof/>
              <w:sz w:val="22"/>
              <w:lang w:eastAsia="en-GB"/>
            </w:rPr>
          </w:pPr>
          <w:hyperlink w:anchor="_Toc60146015" w:history="1">
            <w:r w:rsidR="00221271" w:rsidRPr="009152F2">
              <w:rPr>
                <w:rStyle w:val="Hyperlink"/>
                <w:noProof/>
              </w:rPr>
              <w:t xml:space="preserve">8. Strategic </w:t>
            </w:r>
            <w:r w:rsidR="00943D7C">
              <w:rPr>
                <w:rStyle w:val="Hyperlink"/>
                <w:noProof/>
              </w:rPr>
              <w:t>Item: Future of Human Rights</w:t>
            </w:r>
            <w:r w:rsidR="00221271">
              <w:rPr>
                <w:noProof/>
                <w:webHidden/>
              </w:rPr>
              <w:tab/>
            </w:r>
            <w:r w:rsidR="00943D7C">
              <w:rPr>
                <w:noProof/>
                <w:webHidden/>
              </w:rPr>
              <w:t>8</w:t>
            </w:r>
          </w:hyperlink>
        </w:p>
        <w:p w14:paraId="63468349" w14:textId="746E481C" w:rsidR="00221271" w:rsidRDefault="007407F9" w:rsidP="00221271">
          <w:pPr>
            <w:pStyle w:val="TOC2"/>
            <w:tabs>
              <w:tab w:val="right" w:leader="dot" w:pos="9016"/>
            </w:tabs>
            <w:rPr>
              <w:rFonts w:asciiTheme="minorHAnsi" w:eastAsiaTheme="minorEastAsia" w:hAnsiTheme="minorHAnsi" w:cstheme="minorBidi"/>
              <w:noProof/>
              <w:sz w:val="22"/>
              <w:lang w:eastAsia="en-GB"/>
            </w:rPr>
          </w:pPr>
          <w:hyperlink w:anchor="_Toc60146016" w:history="1">
            <w:r w:rsidR="00943D7C">
              <w:rPr>
                <w:rStyle w:val="Hyperlink"/>
                <w:noProof/>
              </w:rPr>
              <w:t>9. Stakeholder engagment</w:t>
            </w:r>
            <w:r w:rsidR="00221271" w:rsidRPr="009152F2">
              <w:rPr>
                <w:rStyle w:val="Hyperlink"/>
                <w:noProof/>
              </w:rPr>
              <w:t xml:space="preserve"> review</w:t>
            </w:r>
            <w:r w:rsidR="00221271">
              <w:rPr>
                <w:noProof/>
                <w:webHidden/>
              </w:rPr>
              <w:tab/>
            </w:r>
            <w:r w:rsidR="00943D7C">
              <w:rPr>
                <w:noProof/>
                <w:webHidden/>
              </w:rPr>
              <w:t>8</w:t>
            </w:r>
          </w:hyperlink>
        </w:p>
        <w:p w14:paraId="230852C7" w14:textId="302F6382" w:rsidR="00221271" w:rsidRDefault="007407F9" w:rsidP="00221271">
          <w:pPr>
            <w:pStyle w:val="TOC2"/>
            <w:tabs>
              <w:tab w:val="right" w:leader="dot" w:pos="9016"/>
            </w:tabs>
            <w:rPr>
              <w:rFonts w:asciiTheme="minorHAnsi" w:eastAsiaTheme="minorEastAsia" w:hAnsiTheme="minorHAnsi" w:cstheme="minorBidi"/>
              <w:noProof/>
              <w:sz w:val="22"/>
              <w:lang w:eastAsia="en-GB"/>
            </w:rPr>
          </w:pPr>
          <w:hyperlink w:anchor="_Toc60146019" w:history="1">
            <w:r w:rsidR="003D3C01">
              <w:rPr>
                <w:rStyle w:val="Hyperlink"/>
                <w:noProof/>
              </w:rPr>
              <w:t>10</w:t>
            </w:r>
            <w:r w:rsidR="00221271" w:rsidRPr="009152F2">
              <w:rPr>
                <w:rStyle w:val="Hyperlink"/>
                <w:noProof/>
              </w:rPr>
              <w:t>. Any other business</w:t>
            </w:r>
            <w:r w:rsidR="00221271">
              <w:rPr>
                <w:noProof/>
                <w:webHidden/>
              </w:rPr>
              <w:tab/>
            </w:r>
            <w:r w:rsidR="00943D7C">
              <w:rPr>
                <w:noProof/>
                <w:webHidden/>
              </w:rPr>
              <w:t>9</w:t>
            </w:r>
          </w:hyperlink>
        </w:p>
        <w:p w14:paraId="115C5517" w14:textId="77777777" w:rsidR="00221271" w:rsidRDefault="00221271" w:rsidP="00221271">
          <w:r>
            <w:rPr>
              <w:b/>
              <w:bCs/>
              <w:noProof/>
            </w:rPr>
            <w:fldChar w:fldCharType="end"/>
          </w:r>
        </w:p>
      </w:sdtContent>
    </w:sdt>
    <w:p w14:paraId="11E96CE7" w14:textId="1750DB63" w:rsidR="00DB1AC9" w:rsidRPr="00221271" w:rsidRDefault="00221271" w:rsidP="00221271">
      <w:pPr>
        <w:spacing w:after="160" w:line="259" w:lineRule="auto"/>
        <w:rPr>
          <w:rFonts w:eastAsia="Times New Roman"/>
          <w:b/>
          <w:bCs/>
          <w:sz w:val="28"/>
          <w:szCs w:val="26"/>
        </w:rPr>
      </w:pPr>
      <w:r>
        <w:br w:type="page"/>
      </w:r>
    </w:p>
    <w:p w14:paraId="0B03766B" w14:textId="77777777" w:rsidR="00BA14FD" w:rsidRPr="00DC3A96" w:rsidRDefault="00BA14FD" w:rsidP="00BA14FD">
      <w:pPr>
        <w:rPr>
          <w:rFonts w:cs="Arial"/>
        </w:rPr>
      </w:pPr>
    </w:p>
    <w:p w14:paraId="1EE29780" w14:textId="77777777" w:rsidR="00BA14FD" w:rsidRPr="00DC3A96" w:rsidRDefault="00BA14FD" w:rsidP="00BA14FD">
      <w:pPr>
        <w:pStyle w:val="Heading1"/>
        <w:rPr>
          <w:rFonts w:cs="Arial"/>
        </w:rPr>
      </w:pPr>
      <w:r w:rsidRPr="00DC3A96">
        <w:rPr>
          <w:rFonts w:cs="Arial"/>
        </w:rPr>
        <w:t>Attending:</w:t>
      </w:r>
    </w:p>
    <w:p w14:paraId="75DADEEA" w14:textId="77777777" w:rsidR="00BA14FD" w:rsidRPr="00DC3A96" w:rsidRDefault="00BA14FD" w:rsidP="00BA14FD">
      <w:pPr>
        <w:rPr>
          <w:rFonts w:cs="Arial"/>
        </w:rPr>
      </w:pPr>
    </w:p>
    <w:p w14:paraId="68A6B9E8" w14:textId="77777777" w:rsidR="00BA14FD" w:rsidRPr="00DC3A96" w:rsidRDefault="00BA14FD" w:rsidP="00BA14FD">
      <w:pPr>
        <w:pStyle w:val="Heading2"/>
        <w:rPr>
          <w:rFonts w:cs="Arial"/>
          <w:szCs w:val="24"/>
        </w:rPr>
      </w:pPr>
      <w:r w:rsidRPr="00DC3A96">
        <w:rPr>
          <w:rFonts w:cs="Arial"/>
          <w:szCs w:val="24"/>
        </w:rPr>
        <w:t>Commissioners</w:t>
      </w:r>
    </w:p>
    <w:p w14:paraId="5F36DFB5" w14:textId="72BCEE62" w:rsidR="00BA14FD" w:rsidRPr="00DC3A96" w:rsidRDefault="00EA2763" w:rsidP="00BA14FD">
      <w:pPr>
        <w:rPr>
          <w:rFonts w:cs="Arial"/>
        </w:rPr>
      </w:pPr>
      <w:r w:rsidRPr="00DC3A96">
        <w:rPr>
          <w:rFonts w:cs="Arial"/>
        </w:rPr>
        <w:t>Caroline Waters</w:t>
      </w:r>
      <w:r w:rsidR="00BA14FD" w:rsidRPr="00DC3A96">
        <w:rPr>
          <w:rFonts w:cs="Arial"/>
        </w:rPr>
        <w:t xml:space="preserve">, </w:t>
      </w:r>
      <w:r w:rsidR="00381899">
        <w:rPr>
          <w:rFonts w:cs="Arial"/>
        </w:rPr>
        <w:t xml:space="preserve">Interim </w:t>
      </w:r>
      <w:r w:rsidR="00BA14FD" w:rsidRPr="00DC3A96">
        <w:rPr>
          <w:rFonts w:cs="Arial"/>
        </w:rPr>
        <w:t>Chair</w:t>
      </w:r>
    </w:p>
    <w:p w14:paraId="57310835" w14:textId="77777777" w:rsidR="00BA14FD" w:rsidRPr="00DC3A96" w:rsidRDefault="00BA14FD" w:rsidP="00BA14FD">
      <w:pPr>
        <w:rPr>
          <w:rFonts w:cs="Arial"/>
        </w:rPr>
      </w:pPr>
      <w:r w:rsidRPr="00DC3A96">
        <w:rPr>
          <w:rFonts w:cs="Arial"/>
        </w:rPr>
        <w:t>Rebecca Hilsenrath, Chief Executive Officer</w:t>
      </w:r>
    </w:p>
    <w:p w14:paraId="0F14B0D9" w14:textId="77777777" w:rsidR="00BA14FD" w:rsidRPr="00DC3A96" w:rsidRDefault="00BA14FD" w:rsidP="00BA14FD">
      <w:pPr>
        <w:rPr>
          <w:rFonts w:cs="Arial"/>
        </w:rPr>
      </w:pPr>
      <w:r w:rsidRPr="00DC3A96">
        <w:rPr>
          <w:rFonts w:cs="Arial"/>
        </w:rPr>
        <w:t>Susan Johnson</w:t>
      </w:r>
    </w:p>
    <w:p w14:paraId="27D13546" w14:textId="77777777" w:rsidR="00BA14FD" w:rsidRPr="00DC3A96" w:rsidRDefault="00BA14FD" w:rsidP="00BA14FD">
      <w:pPr>
        <w:rPr>
          <w:rFonts w:cs="Arial"/>
        </w:rPr>
      </w:pPr>
      <w:r w:rsidRPr="00DC3A96">
        <w:rPr>
          <w:rFonts w:cs="Arial"/>
        </w:rPr>
        <w:t xml:space="preserve">Helen Mahy </w:t>
      </w:r>
    </w:p>
    <w:p w14:paraId="1FF57A00" w14:textId="77777777" w:rsidR="00BA14FD" w:rsidRPr="00DC3A96" w:rsidRDefault="00BA14FD" w:rsidP="00BA14FD">
      <w:pPr>
        <w:rPr>
          <w:rFonts w:cs="Arial"/>
        </w:rPr>
      </w:pPr>
      <w:r w:rsidRPr="00DC3A96">
        <w:rPr>
          <w:rFonts w:cs="Arial"/>
        </w:rPr>
        <w:t>Mark McLane</w:t>
      </w:r>
    </w:p>
    <w:p w14:paraId="275614FD" w14:textId="77777777" w:rsidR="00BA14FD" w:rsidRDefault="00BA14FD" w:rsidP="00BA14FD">
      <w:pPr>
        <w:rPr>
          <w:rFonts w:cs="Arial"/>
        </w:rPr>
      </w:pPr>
      <w:r w:rsidRPr="00DC3A96">
        <w:rPr>
          <w:rFonts w:cs="Arial"/>
        </w:rPr>
        <w:t>Lesley Sawers</w:t>
      </w:r>
    </w:p>
    <w:p w14:paraId="2C6FF039" w14:textId="77777777" w:rsidR="00215CBE" w:rsidRDefault="00215CBE" w:rsidP="00BA14FD">
      <w:pPr>
        <w:rPr>
          <w:rFonts w:cs="Arial"/>
        </w:rPr>
      </w:pPr>
      <w:r>
        <w:rPr>
          <w:rFonts w:cs="Arial"/>
        </w:rPr>
        <w:t>Pavita Cooper</w:t>
      </w:r>
    </w:p>
    <w:p w14:paraId="5D5F8B07" w14:textId="77777777" w:rsidR="00215CBE" w:rsidRPr="00DC3A96" w:rsidRDefault="00215CBE" w:rsidP="00BA14FD">
      <w:pPr>
        <w:rPr>
          <w:rFonts w:cs="Arial"/>
        </w:rPr>
      </w:pPr>
      <w:r>
        <w:rPr>
          <w:rFonts w:cs="Arial"/>
        </w:rPr>
        <w:t>Suzanne Baxter</w:t>
      </w:r>
    </w:p>
    <w:p w14:paraId="356580F5" w14:textId="77777777" w:rsidR="00BA14FD" w:rsidRPr="00DC3A96" w:rsidRDefault="00BA14FD" w:rsidP="00BA14FD">
      <w:pPr>
        <w:rPr>
          <w:rFonts w:cs="Arial"/>
        </w:rPr>
      </w:pPr>
    </w:p>
    <w:p w14:paraId="121102AF" w14:textId="77777777" w:rsidR="00BA14FD" w:rsidRPr="00DC3A96" w:rsidRDefault="00BA14FD" w:rsidP="00BA14FD">
      <w:pPr>
        <w:pStyle w:val="Heading2"/>
        <w:rPr>
          <w:rFonts w:cs="Arial"/>
          <w:szCs w:val="24"/>
        </w:rPr>
      </w:pPr>
      <w:r w:rsidRPr="00DC3A96">
        <w:rPr>
          <w:rFonts w:cs="Arial"/>
          <w:szCs w:val="24"/>
        </w:rPr>
        <w:t>Officers</w:t>
      </w:r>
    </w:p>
    <w:p w14:paraId="31A0B896" w14:textId="0A0F74AF" w:rsidR="003E45FF" w:rsidRDefault="003E45FF" w:rsidP="00BA14FD">
      <w:pPr>
        <w:rPr>
          <w:rFonts w:cs="Arial"/>
        </w:rPr>
      </w:pPr>
      <w:r>
        <w:rPr>
          <w:rFonts w:cs="Arial"/>
        </w:rPr>
        <w:t>Ben Coates</w:t>
      </w:r>
      <w:r w:rsidR="003963D2">
        <w:rPr>
          <w:rFonts w:cs="Arial"/>
        </w:rPr>
        <w:t xml:space="preserve">, </w:t>
      </w:r>
      <w:r w:rsidR="00540CB4">
        <w:rPr>
          <w:rFonts w:cs="Arial"/>
        </w:rPr>
        <w:t>Senior Principle, PEU</w:t>
      </w:r>
      <w:r w:rsidR="00574CDC">
        <w:rPr>
          <w:rFonts w:cs="Arial"/>
        </w:rPr>
        <w:t xml:space="preserve"> </w:t>
      </w:r>
      <w:r>
        <w:rPr>
          <w:rFonts w:cs="Arial"/>
        </w:rPr>
        <w:t>(item</w:t>
      </w:r>
      <w:r w:rsidR="003963D2">
        <w:rPr>
          <w:rFonts w:cs="Arial"/>
        </w:rPr>
        <w:t xml:space="preserve"> 7.3</w:t>
      </w:r>
      <w:r>
        <w:rPr>
          <w:rFonts w:cs="Arial"/>
        </w:rPr>
        <w:t>)</w:t>
      </w:r>
    </w:p>
    <w:p w14:paraId="7DD61121" w14:textId="77777777" w:rsidR="00BA14FD" w:rsidRPr="00DC3A96" w:rsidRDefault="00BA14FD" w:rsidP="00BA14FD">
      <w:pPr>
        <w:rPr>
          <w:rFonts w:cs="Arial"/>
        </w:rPr>
      </w:pPr>
      <w:r w:rsidRPr="00DC3A96">
        <w:rPr>
          <w:rFonts w:cs="Arial"/>
        </w:rPr>
        <w:t>Cath Denholm, Executive Director - England and Corporate Improvement and Impact</w:t>
      </w:r>
    </w:p>
    <w:p w14:paraId="185C1980" w14:textId="77777777" w:rsidR="004B495E" w:rsidRDefault="004B495E" w:rsidP="00BA14FD">
      <w:pPr>
        <w:rPr>
          <w:rFonts w:cs="Arial"/>
        </w:rPr>
      </w:pPr>
      <w:r w:rsidRPr="00DC3A96">
        <w:rPr>
          <w:rFonts w:cs="Arial"/>
        </w:rPr>
        <w:t>Melanie Field, Executive Director - Wales and Strategy and Policy</w:t>
      </w:r>
    </w:p>
    <w:p w14:paraId="204AF661" w14:textId="77777777" w:rsidR="003E45FF" w:rsidRPr="00DC3A96" w:rsidRDefault="003E45FF" w:rsidP="00BA14FD">
      <w:pPr>
        <w:rPr>
          <w:rFonts w:cs="Arial"/>
        </w:rPr>
      </w:pPr>
      <w:r>
        <w:rPr>
          <w:rFonts w:cs="Arial"/>
        </w:rPr>
        <w:t>Charlie Hamilton</w:t>
      </w:r>
      <w:r w:rsidR="003963D2">
        <w:rPr>
          <w:rFonts w:cs="Arial"/>
        </w:rPr>
        <w:t xml:space="preserve">, </w:t>
      </w:r>
      <w:r w:rsidR="00265212">
        <w:rPr>
          <w:rFonts w:cs="Arial"/>
        </w:rPr>
        <w:t xml:space="preserve">Principal - </w:t>
      </w:r>
      <w:r w:rsidR="003963D2" w:rsidRPr="003963D2">
        <w:rPr>
          <w:rFonts w:cs="Arial"/>
        </w:rPr>
        <w:t>Policy</w:t>
      </w:r>
      <w:r>
        <w:rPr>
          <w:rFonts w:cs="Arial"/>
        </w:rPr>
        <w:t xml:space="preserve"> (item</w:t>
      </w:r>
      <w:r w:rsidR="003963D2">
        <w:rPr>
          <w:rFonts w:cs="Arial"/>
        </w:rPr>
        <w:t xml:space="preserve"> 8</w:t>
      </w:r>
      <w:r>
        <w:rPr>
          <w:rFonts w:cs="Arial"/>
        </w:rPr>
        <w:t>)</w:t>
      </w:r>
    </w:p>
    <w:p w14:paraId="76DAA786" w14:textId="77777777" w:rsidR="00BA14FD" w:rsidRPr="00DC3A96" w:rsidRDefault="00BA14FD" w:rsidP="00BA14FD">
      <w:pPr>
        <w:rPr>
          <w:rFonts w:cs="Arial"/>
        </w:rPr>
      </w:pPr>
      <w:r w:rsidRPr="00DC3A96">
        <w:rPr>
          <w:rFonts w:cs="Arial"/>
        </w:rPr>
        <w:t xml:space="preserve">Callum MacInnes, Principal – Corporate Governance </w:t>
      </w:r>
    </w:p>
    <w:p w14:paraId="3D59BA0A" w14:textId="5777C2E1" w:rsidR="00BA14FD" w:rsidRPr="00DC3A96" w:rsidRDefault="00BA14FD" w:rsidP="00BA14FD">
      <w:pPr>
        <w:rPr>
          <w:rFonts w:cs="Arial"/>
        </w:rPr>
      </w:pPr>
      <w:r w:rsidRPr="00DC3A96">
        <w:rPr>
          <w:rFonts w:cs="Arial"/>
        </w:rPr>
        <w:t xml:space="preserve">Bill Malloy, Director </w:t>
      </w:r>
      <w:r w:rsidR="00D97EC6">
        <w:rPr>
          <w:rFonts w:cs="Arial"/>
        </w:rPr>
        <w:t>–</w:t>
      </w:r>
      <w:r w:rsidRPr="00DC3A96">
        <w:rPr>
          <w:rFonts w:cs="Arial"/>
        </w:rPr>
        <w:t xml:space="preserve"> Finance</w:t>
      </w:r>
      <w:r w:rsidR="00D97EC6">
        <w:rPr>
          <w:rFonts w:cs="Arial"/>
        </w:rPr>
        <w:t>,</w:t>
      </w:r>
      <w:r w:rsidRPr="00DC3A96">
        <w:rPr>
          <w:rFonts w:cs="Arial"/>
        </w:rPr>
        <w:t xml:space="preserve"> Procurement</w:t>
      </w:r>
      <w:r w:rsidR="00D97EC6">
        <w:rPr>
          <w:rFonts w:cs="Arial"/>
        </w:rPr>
        <w:t xml:space="preserve"> and PEU</w:t>
      </w:r>
      <w:r w:rsidRPr="00DC3A96">
        <w:rPr>
          <w:rFonts w:cs="Arial"/>
        </w:rPr>
        <w:t xml:space="preserve"> </w:t>
      </w:r>
      <w:r w:rsidR="003E45FF">
        <w:rPr>
          <w:rFonts w:cs="Arial"/>
        </w:rPr>
        <w:t>(item</w:t>
      </w:r>
      <w:r w:rsidR="00265212">
        <w:rPr>
          <w:rFonts w:cs="Arial"/>
        </w:rPr>
        <w:t>s</w:t>
      </w:r>
      <w:r w:rsidR="003963D2">
        <w:rPr>
          <w:rFonts w:cs="Arial"/>
        </w:rPr>
        <w:t xml:space="preserve"> 7.3 &amp; 7.4</w:t>
      </w:r>
      <w:r w:rsidR="003E45FF">
        <w:rPr>
          <w:rFonts w:cs="Arial"/>
        </w:rPr>
        <w:t xml:space="preserve">) </w:t>
      </w:r>
    </w:p>
    <w:p w14:paraId="3642DCF0" w14:textId="77777777" w:rsidR="00BA14FD" w:rsidRPr="00DC3A96" w:rsidRDefault="00BA14FD" w:rsidP="00BA14FD">
      <w:pPr>
        <w:rPr>
          <w:rFonts w:cs="Arial"/>
        </w:rPr>
      </w:pPr>
      <w:r w:rsidRPr="00DC3A96">
        <w:rPr>
          <w:rFonts w:cs="Arial"/>
        </w:rPr>
        <w:t>Libby McVeigh, Director - Strategy and Governance</w:t>
      </w:r>
    </w:p>
    <w:p w14:paraId="3E22ABB8" w14:textId="66A4B504" w:rsidR="004B495E" w:rsidRPr="00DC3A96" w:rsidRDefault="004B495E" w:rsidP="00BA14FD">
      <w:pPr>
        <w:rPr>
          <w:rFonts w:cs="Arial"/>
        </w:rPr>
      </w:pPr>
      <w:r w:rsidRPr="00DC3A96">
        <w:rPr>
          <w:rFonts w:cs="Arial"/>
        </w:rPr>
        <w:t xml:space="preserve">Laura Mingins, </w:t>
      </w:r>
      <w:r w:rsidR="00540CB4">
        <w:rPr>
          <w:rFonts w:cs="Arial"/>
        </w:rPr>
        <w:t xml:space="preserve">Principal, </w:t>
      </w:r>
      <w:r w:rsidRPr="00DC3A96">
        <w:rPr>
          <w:rFonts w:cs="Arial"/>
        </w:rPr>
        <w:t>Head of Stakeholder Engagement</w:t>
      </w:r>
      <w:r w:rsidR="00273353" w:rsidRPr="00DC3A96">
        <w:rPr>
          <w:rFonts w:cs="Arial"/>
        </w:rPr>
        <w:t xml:space="preserve"> </w:t>
      </w:r>
      <w:r w:rsidR="003E45FF">
        <w:rPr>
          <w:rFonts w:cs="Arial"/>
        </w:rPr>
        <w:t>(item</w:t>
      </w:r>
      <w:r w:rsidR="003963D2">
        <w:rPr>
          <w:rFonts w:cs="Arial"/>
        </w:rPr>
        <w:t xml:space="preserve"> 9</w:t>
      </w:r>
      <w:r w:rsidRPr="00DC3A96">
        <w:rPr>
          <w:rFonts w:cs="Arial"/>
        </w:rPr>
        <w:t>)</w:t>
      </w:r>
    </w:p>
    <w:p w14:paraId="71D0D976" w14:textId="77777777" w:rsidR="00DF63A7" w:rsidRDefault="00BA14FD" w:rsidP="00BA14FD">
      <w:pPr>
        <w:rPr>
          <w:rFonts w:cs="Arial"/>
        </w:rPr>
      </w:pPr>
      <w:r w:rsidRPr="00DC3A96">
        <w:rPr>
          <w:rFonts w:cs="Arial"/>
        </w:rPr>
        <w:t xml:space="preserve">Alastair Pringle, Executive Director - </w:t>
      </w:r>
      <w:r w:rsidR="00DF63A7" w:rsidRPr="00DF63A7">
        <w:rPr>
          <w:rFonts w:cs="Arial"/>
        </w:rPr>
        <w:t>Executive Director</w:t>
      </w:r>
      <w:r w:rsidR="00DF63A7" w:rsidRPr="00DF63A7">
        <w:rPr>
          <w:rFonts w:cs="Arial"/>
        </w:rPr>
        <w:cr/>
        <w:t>Legal, Compliance and Scotland</w:t>
      </w:r>
      <w:r w:rsidR="00DF63A7">
        <w:rPr>
          <w:rFonts w:cs="Arial"/>
        </w:rPr>
        <w:t xml:space="preserve"> </w:t>
      </w:r>
    </w:p>
    <w:p w14:paraId="6E5895A0" w14:textId="5C66E0F4" w:rsidR="00BA14FD" w:rsidRPr="00DC3A96" w:rsidRDefault="00BA14FD" w:rsidP="00BA14FD">
      <w:pPr>
        <w:rPr>
          <w:rFonts w:cs="Arial"/>
        </w:rPr>
      </w:pPr>
      <w:r w:rsidRPr="00DC3A96">
        <w:rPr>
          <w:rFonts w:cs="Arial"/>
        </w:rPr>
        <w:t>Sarah Whelan, Senior Associate – Corporate Governance</w:t>
      </w:r>
    </w:p>
    <w:p w14:paraId="577105E6" w14:textId="77777777" w:rsidR="00BA14FD" w:rsidRPr="00DC3A96" w:rsidRDefault="00BA14FD" w:rsidP="00BA14FD">
      <w:pPr>
        <w:rPr>
          <w:rFonts w:cs="Arial"/>
        </w:rPr>
      </w:pPr>
    </w:p>
    <w:p w14:paraId="25FC1C40" w14:textId="77777777" w:rsidR="00BA14FD" w:rsidRPr="00DC3A96" w:rsidRDefault="00BA14FD" w:rsidP="00BA14FD">
      <w:pPr>
        <w:pStyle w:val="Heading2"/>
        <w:rPr>
          <w:rFonts w:cs="Arial"/>
          <w:szCs w:val="24"/>
        </w:rPr>
      </w:pPr>
      <w:r w:rsidRPr="00DC3A96">
        <w:rPr>
          <w:rFonts w:cs="Arial"/>
          <w:szCs w:val="24"/>
        </w:rPr>
        <w:t>Guests</w:t>
      </w:r>
    </w:p>
    <w:p w14:paraId="53D498F8" w14:textId="77777777" w:rsidR="00BA14FD" w:rsidRPr="00DC3A96" w:rsidRDefault="00DE1574" w:rsidP="00BA14FD">
      <w:pPr>
        <w:rPr>
          <w:rFonts w:cs="Arial"/>
        </w:rPr>
      </w:pPr>
      <w:r w:rsidRPr="00DC3A96">
        <w:rPr>
          <w:rFonts w:cs="Arial"/>
        </w:rPr>
        <w:t>Martyn Jones</w:t>
      </w:r>
      <w:r w:rsidR="00BA14FD" w:rsidRPr="00DC3A96">
        <w:rPr>
          <w:rFonts w:cs="Arial"/>
        </w:rPr>
        <w:t>, Interim Chair - EHRC Wales Committee</w:t>
      </w:r>
    </w:p>
    <w:p w14:paraId="1DFD3425" w14:textId="77777777" w:rsidR="003E45FF" w:rsidRDefault="00EA2763" w:rsidP="00BA14FD">
      <w:pPr>
        <w:rPr>
          <w:rFonts w:cs="Arial"/>
        </w:rPr>
      </w:pPr>
      <w:r w:rsidRPr="00DC3A96">
        <w:rPr>
          <w:rFonts w:cs="Arial"/>
        </w:rPr>
        <w:t>Pina</w:t>
      </w:r>
      <w:r w:rsidR="00DE1574" w:rsidRPr="00DC3A96">
        <w:rPr>
          <w:rFonts w:cs="Arial"/>
        </w:rPr>
        <w:t xml:space="preserve"> Sadar</w:t>
      </w:r>
      <w:r w:rsidR="00BA14FD" w:rsidRPr="00DC3A96">
        <w:rPr>
          <w:rFonts w:cs="Arial"/>
        </w:rPr>
        <w:t xml:space="preserve"> - Government Equalities Office</w:t>
      </w:r>
    </w:p>
    <w:p w14:paraId="15C61EF3" w14:textId="77777777" w:rsidR="00BA14FD" w:rsidRPr="00DC3A96" w:rsidRDefault="003E45FF" w:rsidP="00BA14FD">
      <w:pPr>
        <w:rPr>
          <w:rFonts w:cs="Arial"/>
        </w:rPr>
      </w:pPr>
      <w:r>
        <w:rPr>
          <w:rFonts w:cs="Arial"/>
        </w:rPr>
        <w:t xml:space="preserve">Alix Luddington, </w:t>
      </w:r>
      <w:r w:rsidRPr="003E45FF">
        <w:rPr>
          <w:rFonts w:cs="Arial"/>
        </w:rPr>
        <w:t>Senior Associate – Corporate Governance</w:t>
      </w:r>
      <w:r>
        <w:rPr>
          <w:rFonts w:cs="Arial"/>
        </w:rPr>
        <w:t xml:space="preserve"> (Observer)</w:t>
      </w:r>
    </w:p>
    <w:p w14:paraId="6C9E09E5" w14:textId="77777777" w:rsidR="00BA14FD" w:rsidRPr="00DC3A96" w:rsidRDefault="00BA14FD" w:rsidP="00BA14FD">
      <w:pPr>
        <w:rPr>
          <w:rFonts w:cs="Arial"/>
          <w:b/>
        </w:rPr>
      </w:pPr>
    </w:p>
    <w:p w14:paraId="05EE8A2F" w14:textId="77777777" w:rsidR="00BA14FD" w:rsidRPr="00DC3A96" w:rsidRDefault="00CF5A92" w:rsidP="00CF5A92">
      <w:pPr>
        <w:pStyle w:val="Heading1"/>
        <w:rPr>
          <w:rFonts w:cs="Arial"/>
        </w:rPr>
      </w:pPr>
      <w:r>
        <w:rPr>
          <w:rFonts w:cs="Arial"/>
        </w:rPr>
        <w:t>1.</w:t>
      </w:r>
      <w:r>
        <w:rPr>
          <w:rFonts w:cs="Arial"/>
        </w:rPr>
        <w:tab/>
      </w:r>
      <w:r w:rsidR="00BA14FD" w:rsidRPr="00DC3A96">
        <w:rPr>
          <w:rFonts w:cs="Arial"/>
        </w:rPr>
        <w:t>Chair’s introduction</w:t>
      </w:r>
    </w:p>
    <w:p w14:paraId="2B37E772" w14:textId="77777777" w:rsidR="00BA14FD" w:rsidRPr="00DC3A96" w:rsidRDefault="00BA14FD" w:rsidP="00BA14FD">
      <w:pPr>
        <w:ind w:left="720" w:hanging="720"/>
        <w:rPr>
          <w:rFonts w:cs="Arial"/>
        </w:rPr>
      </w:pPr>
    </w:p>
    <w:p w14:paraId="1AB6C700" w14:textId="77777777" w:rsidR="00BA14FD" w:rsidRPr="00DC3A96" w:rsidRDefault="00CF5A92" w:rsidP="00CF5A92">
      <w:pPr>
        <w:ind w:left="720" w:hanging="720"/>
        <w:rPr>
          <w:rFonts w:cs="Arial"/>
        </w:rPr>
      </w:pPr>
      <w:r>
        <w:rPr>
          <w:rFonts w:cs="Arial"/>
        </w:rPr>
        <w:tab/>
      </w:r>
      <w:r w:rsidR="00EA2763" w:rsidRPr="00DC3A96">
        <w:rPr>
          <w:rFonts w:cs="Arial"/>
        </w:rPr>
        <w:t>Caroline Waters</w:t>
      </w:r>
      <w:r w:rsidR="003E45FF">
        <w:rPr>
          <w:rFonts w:cs="Arial"/>
        </w:rPr>
        <w:t xml:space="preserve"> welcomed attendees. </w:t>
      </w:r>
      <w:r w:rsidR="00EA2763" w:rsidRPr="00DC3A96">
        <w:rPr>
          <w:rFonts w:cs="Arial"/>
        </w:rPr>
        <w:t>Martyn Jones</w:t>
      </w:r>
      <w:r w:rsidR="003E45FF">
        <w:rPr>
          <w:rFonts w:cs="Arial"/>
        </w:rPr>
        <w:t xml:space="preserve"> </w:t>
      </w:r>
      <w:r w:rsidR="00265212" w:rsidRPr="00265212">
        <w:rPr>
          <w:rFonts w:cs="Arial"/>
        </w:rPr>
        <w:t>continued to attend as Interim Chair of the Commission’s Wales Committee, pending the appointment of a Wales Commissioner.</w:t>
      </w:r>
    </w:p>
    <w:p w14:paraId="70FD0285" w14:textId="77777777" w:rsidR="00BA14FD" w:rsidRPr="00DC3A96" w:rsidRDefault="00BA14FD" w:rsidP="00BA14FD">
      <w:pPr>
        <w:rPr>
          <w:rFonts w:cs="Arial"/>
          <w:color w:val="1F497D"/>
        </w:rPr>
      </w:pPr>
    </w:p>
    <w:p w14:paraId="35569902" w14:textId="77777777" w:rsidR="00BA14FD" w:rsidRPr="00221271" w:rsidRDefault="00CF5A92" w:rsidP="00221271">
      <w:pPr>
        <w:pStyle w:val="Heading1"/>
      </w:pPr>
      <w:r w:rsidRPr="00221271">
        <w:t>2.</w:t>
      </w:r>
      <w:r w:rsidRPr="00221271">
        <w:tab/>
      </w:r>
      <w:r w:rsidR="00BA14FD" w:rsidRPr="00221271">
        <w:t>Apologies for absence</w:t>
      </w:r>
    </w:p>
    <w:p w14:paraId="5638C2C2" w14:textId="77777777" w:rsidR="00BA14FD" w:rsidRPr="00DC3A96" w:rsidRDefault="00BA14FD" w:rsidP="00BA14FD">
      <w:pPr>
        <w:ind w:left="720" w:hanging="720"/>
        <w:rPr>
          <w:rFonts w:cs="Arial"/>
        </w:rPr>
      </w:pPr>
    </w:p>
    <w:p w14:paraId="5A946EEE" w14:textId="77777777" w:rsidR="00BA14FD" w:rsidRPr="00DC3A96" w:rsidRDefault="00CF5A92" w:rsidP="00CF5A92">
      <w:pPr>
        <w:rPr>
          <w:rFonts w:cs="Arial"/>
          <w:iCs/>
          <w:lang w:eastAsia="en-GB"/>
        </w:rPr>
      </w:pPr>
      <w:r>
        <w:rPr>
          <w:rFonts w:cs="Arial"/>
        </w:rPr>
        <w:tab/>
      </w:r>
      <w:r w:rsidR="00215CBE" w:rsidRPr="00215CBE">
        <w:rPr>
          <w:rFonts w:cs="Arial"/>
        </w:rPr>
        <w:t xml:space="preserve">Alasdair Henderson </w:t>
      </w:r>
      <w:r w:rsidR="00BA14FD" w:rsidRPr="00DC3A96">
        <w:rPr>
          <w:rFonts w:cs="Arial"/>
        </w:rPr>
        <w:t xml:space="preserve">sent apologies. </w:t>
      </w:r>
    </w:p>
    <w:p w14:paraId="0B70943B" w14:textId="77777777" w:rsidR="00BA14FD" w:rsidRPr="00DC3A96" w:rsidRDefault="00BA14FD" w:rsidP="00BA14FD">
      <w:pPr>
        <w:ind w:left="1800" w:hanging="720"/>
        <w:rPr>
          <w:rFonts w:cs="Arial"/>
          <w:iCs/>
          <w:lang w:eastAsia="en-GB"/>
        </w:rPr>
      </w:pPr>
    </w:p>
    <w:p w14:paraId="78F340E5" w14:textId="77777777" w:rsidR="00A34488" w:rsidRPr="00DC3A96" w:rsidRDefault="00CF5A92" w:rsidP="00CF5A92">
      <w:pPr>
        <w:pStyle w:val="Heading1"/>
        <w:rPr>
          <w:rFonts w:cs="Arial"/>
        </w:rPr>
      </w:pPr>
      <w:r>
        <w:rPr>
          <w:rFonts w:cs="Arial"/>
        </w:rPr>
        <w:t>3.</w:t>
      </w:r>
      <w:r>
        <w:rPr>
          <w:rFonts w:cs="Arial"/>
        </w:rPr>
        <w:tab/>
      </w:r>
      <w:r w:rsidR="00BA14FD" w:rsidRPr="00DC3A96">
        <w:rPr>
          <w:rFonts w:cs="Arial"/>
        </w:rPr>
        <w:t xml:space="preserve">Declarations of interest </w:t>
      </w:r>
    </w:p>
    <w:p w14:paraId="270D8A81" w14:textId="77777777" w:rsidR="002C140D" w:rsidRPr="00DC3A96" w:rsidRDefault="002C140D" w:rsidP="002C140D">
      <w:pPr>
        <w:rPr>
          <w:rFonts w:cs="Arial"/>
        </w:rPr>
      </w:pPr>
    </w:p>
    <w:p w14:paraId="4D872D56" w14:textId="77777777" w:rsidR="007B6D65" w:rsidRDefault="00CF5A92" w:rsidP="00CF5A92">
      <w:pPr>
        <w:ind w:left="720" w:hanging="720"/>
        <w:rPr>
          <w:rFonts w:cs="Arial"/>
        </w:rPr>
      </w:pPr>
      <w:r>
        <w:rPr>
          <w:rFonts w:cs="Arial"/>
        </w:rPr>
        <w:t>3.1</w:t>
      </w:r>
      <w:r>
        <w:rPr>
          <w:rFonts w:cs="Arial"/>
        </w:rPr>
        <w:tab/>
      </w:r>
      <w:r w:rsidR="007B6D65">
        <w:rPr>
          <w:rFonts w:cs="Arial"/>
        </w:rPr>
        <w:t>Caroline Waters declared that she has</w:t>
      </w:r>
      <w:r w:rsidR="007B6D65" w:rsidRPr="007B6D65">
        <w:rPr>
          <w:rFonts w:cs="Arial"/>
        </w:rPr>
        <w:t xml:space="preserve"> join</w:t>
      </w:r>
      <w:r w:rsidR="007B6D65">
        <w:rPr>
          <w:rFonts w:cs="Arial"/>
        </w:rPr>
        <w:t>ed</w:t>
      </w:r>
      <w:r w:rsidR="007B6D65" w:rsidRPr="007B6D65">
        <w:rPr>
          <w:rFonts w:cs="Arial"/>
        </w:rPr>
        <w:t xml:space="preserve"> the International Longevity Cen</w:t>
      </w:r>
      <w:r w:rsidR="007B6D65">
        <w:rPr>
          <w:rFonts w:cs="Arial"/>
        </w:rPr>
        <w:t xml:space="preserve">tre’s Strategic Advisory Board and will </w:t>
      </w:r>
      <w:r w:rsidR="007B6D65" w:rsidRPr="007B6D65">
        <w:rPr>
          <w:rFonts w:cs="Arial"/>
        </w:rPr>
        <w:t>form</w:t>
      </w:r>
      <w:r w:rsidR="007B6D65">
        <w:rPr>
          <w:rFonts w:cs="Arial"/>
        </w:rPr>
        <w:t xml:space="preserve">ally join the Board in December 2020. She also previously declared that she has joined the </w:t>
      </w:r>
      <w:r w:rsidR="007B6D65" w:rsidRPr="007B6D65">
        <w:rPr>
          <w:rFonts w:cs="Arial"/>
        </w:rPr>
        <w:t>Steering Group of the Governance Forum’s Race Code</w:t>
      </w:r>
      <w:r w:rsidR="007B6D65">
        <w:rPr>
          <w:rFonts w:cs="Arial"/>
        </w:rPr>
        <w:t xml:space="preserve">. </w:t>
      </w:r>
    </w:p>
    <w:p w14:paraId="55E3181A" w14:textId="77777777" w:rsidR="002C140D" w:rsidRPr="00DC3A96" w:rsidRDefault="002C140D" w:rsidP="00265212">
      <w:pPr>
        <w:rPr>
          <w:rFonts w:cs="Arial"/>
        </w:rPr>
      </w:pPr>
    </w:p>
    <w:p w14:paraId="042091D0" w14:textId="77777777" w:rsidR="002C140D" w:rsidRPr="00DC3A96" w:rsidRDefault="0084377A" w:rsidP="0084377A">
      <w:pPr>
        <w:rPr>
          <w:rFonts w:cs="Arial"/>
        </w:rPr>
      </w:pPr>
      <w:r>
        <w:rPr>
          <w:rFonts w:cs="Arial"/>
        </w:rPr>
        <w:t>3.2</w:t>
      </w:r>
      <w:r>
        <w:rPr>
          <w:rFonts w:cs="Arial"/>
        </w:rPr>
        <w:tab/>
      </w:r>
      <w:r w:rsidR="002C140D" w:rsidRPr="00DC3A96">
        <w:rPr>
          <w:rFonts w:cs="Arial"/>
        </w:rPr>
        <w:t>No other declarations were made additional to those already registered.</w:t>
      </w:r>
    </w:p>
    <w:p w14:paraId="70868F68" w14:textId="77777777" w:rsidR="002C140D" w:rsidRPr="00DC3A96" w:rsidRDefault="002C140D" w:rsidP="002C140D">
      <w:pPr>
        <w:rPr>
          <w:rFonts w:cs="Arial"/>
        </w:rPr>
      </w:pPr>
    </w:p>
    <w:p w14:paraId="7538877B" w14:textId="77777777" w:rsidR="00A34488" w:rsidRPr="00DC3A96" w:rsidRDefault="00CF5A92" w:rsidP="00CF5A92">
      <w:pPr>
        <w:pStyle w:val="Heading1"/>
        <w:rPr>
          <w:rFonts w:cs="Arial"/>
        </w:rPr>
      </w:pPr>
      <w:r>
        <w:rPr>
          <w:rFonts w:cs="Arial"/>
        </w:rPr>
        <w:t>4.</w:t>
      </w:r>
      <w:r>
        <w:rPr>
          <w:rFonts w:cs="Arial"/>
        </w:rPr>
        <w:tab/>
      </w:r>
      <w:r w:rsidR="00A34488" w:rsidRPr="00DC3A96">
        <w:rPr>
          <w:rFonts w:cs="Arial"/>
        </w:rPr>
        <w:t>Minutes</w:t>
      </w:r>
      <w:r w:rsidR="005D5FDD">
        <w:rPr>
          <w:rFonts w:cs="Arial"/>
        </w:rPr>
        <w:t xml:space="preserve"> and correspondence</w:t>
      </w:r>
    </w:p>
    <w:p w14:paraId="14B27FE2" w14:textId="77777777" w:rsidR="002C140D" w:rsidRPr="00DC3A96" w:rsidRDefault="002C140D" w:rsidP="002C140D">
      <w:pPr>
        <w:rPr>
          <w:rFonts w:cs="Arial"/>
        </w:rPr>
      </w:pPr>
    </w:p>
    <w:p w14:paraId="1EE0C0DE" w14:textId="77777777" w:rsidR="002C140D" w:rsidRPr="00FA75F6" w:rsidRDefault="00CF5A92" w:rsidP="00CF5A92">
      <w:pPr>
        <w:ind w:left="720" w:hanging="720"/>
        <w:rPr>
          <w:rFonts w:cs="Arial"/>
          <w:b/>
        </w:rPr>
      </w:pPr>
      <w:r>
        <w:rPr>
          <w:rFonts w:cs="Arial"/>
        </w:rPr>
        <w:t>4.1</w:t>
      </w:r>
      <w:r>
        <w:rPr>
          <w:rFonts w:cs="Arial"/>
        </w:rPr>
        <w:tab/>
      </w:r>
      <w:r w:rsidR="00FA75F6">
        <w:rPr>
          <w:rFonts w:cs="Arial"/>
        </w:rPr>
        <w:t>Suzanne Baxter advised that t</w:t>
      </w:r>
      <w:r w:rsidR="002C140D" w:rsidRPr="00DC3A96">
        <w:rPr>
          <w:rFonts w:cs="Arial"/>
        </w:rPr>
        <w:t>he minutes of the</w:t>
      </w:r>
      <w:r w:rsidR="00D310C6" w:rsidRPr="00DC3A96">
        <w:rPr>
          <w:rFonts w:cs="Arial"/>
        </w:rPr>
        <w:t xml:space="preserve"> </w:t>
      </w:r>
      <w:r w:rsidR="00265212">
        <w:rPr>
          <w:rFonts w:cs="Arial"/>
        </w:rPr>
        <w:t>91</w:t>
      </w:r>
      <w:r w:rsidR="00265212" w:rsidRPr="00265212">
        <w:rPr>
          <w:rFonts w:cs="Arial"/>
          <w:vertAlign w:val="superscript"/>
        </w:rPr>
        <w:t>st</w:t>
      </w:r>
      <w:r w:rsidR="00265212">
        <w:rPr>
          <w:rFonts w:cs="Arial"/>
        </w:rPr>
        <w:t xml:space="preserve"> </w:t>
      </w:r>
      <w:r w:rsidR="002C140D" w:rsidRPr="00DC3A96">
        <w:rPr>
          <w:rFonts w:cs="Arial"/>
        </w:rPr>
        <w:t xml:space="preserve">Board meeting of </w:t>
      </w:r>
      <w:r w:rsidR="007B6D65">
        <w:rPr>
          <w:rFonts w:cs="Arial"/>
        </w:rPr>
        <w:t>10</w:t>
      </w:r>
      <w:r w:rsidR="00713622" w:rsidRPr="00713622">
        <w:rPr>
          <w:rFonts w:cs="Arial"/>
          <w:vertAlign w:val="superscript"/>
        </w:rPr>
        <w:t>th</w:t>
      </w:r>
      <w:r w:rsidR="007B6D65">
        <w:rPr>
          <w:rFonts w:cs="Arial"/>
        </w:rPr>
        <w:t xml:space="preserve"> September (EHRC 92.01) </w:t>
      </w:r>
      <w:r w:rsidR="00FA75F6">
        <w:rPr>
          <w:rFonts w:cs="Arial"/>
        </w:rPr>
        <w:t xml:space="preserve">need to be updated to reflect her absence. All other minutes </w:t>
      </w:r>
      <w:r w:rsidR="002C140D" w:rsidRPr="00DC3A96">
        <w:rPr>
          <w:rFonts w:cs="Arial"/>
        </w:rPr>
        <w:t xml:space="preserve">were agreed as an accurate record. </w:t>
      </w:r>
      <w:r w:rsidR="00FA75F6" w:rsidRPr="00FA75F6">
        <w:rPr>
          <w:rFonts w:cs="Arial"/>
          <w:b/>
        </w:rPr>
        <w:t xml:space="preserve">Action: Corporate Governance Team to </w:t>
      </w:r>
      <w:r w:rsidR="007B5DEE">
        <w:rPr>
          <w:rFonts w:cs="Arial"/>
          <w:b/>
        </w:rPr>
        <w:t>update the September minutes.</w:t>
      </w:r>
    </w:p>
    <w:p w14:paraId="2F53CE3B" w14:textId="77777777" w:rsidR="00E67583" w:rsidRPr="00DC3A96" w:rsidRDefault="00E67583" w:rsidP="00D310C6">
      <w:pPr>
        <w:ind w:left="1077" w:hanging="720"/>
        <w:rPr>
          <w:rFonts w:cs="Arial"/>
        </w:rPr>
      </w:pPr>
    </w:p>
    <w:p w14:paraId="3D1B6F25" w14:textId="77777777" w:rsidR="002C140D" w:rsidRPr="00DC3A96" w:rsidRDefault="00CF5A92" w:rsidP="00CF5A92">
      <w:pPr>
        <w:ind w:left="717" w:hanging="717"/>
        <w:rPr>
          <w:rFonts w:cs="Arial"/>
        </w:rPr>
      </w:pPr>
      <w:r>
        <w:rPr>
          <w:rFonts w:cs="Arial"/>
        </w:rPr>
        <w:t>4.2.</w:t>
      </w:r>
      <w:r>
        <w:rPr>
          <w:rFonts w:cs="Arial"/>
        </w:rPr>
        <w:tab/>
      </w:r>
      <w:r w:rsidR="00E67583" w:rsidRPr="00DC3A96">
        <w:rPr>
          <w:rFonts w:cs="Arial"/>
        </w:rPr>
        <w:t xml:space="preserve">The Chair reminded the Board of the </w:t>
      </w:r>
      <w:r w:rsidR="005F5EB8" w:rsidRPr="00DC3A96">
        <w:rPr>
          <w:rFonts w:cs="Arial"/>
        </w:rPr>
        <w:t>following items considered</w:t>
      </w:r>
      <w:r w:rsidR="00E67583" w:rsidRPr="00DC3A96">
        <w:rPr>
          <w:rFonts w:cs="Arial"/>
        </w:rPr>
        <w:t xml:space="preserve"> via correspondence</w:t>
      </w:r>
      <w:r w:rsidR="00276226" w:rsidRPr="00DC3A96">
        <w:rPr>
          <w:rFonts w:cs="Arial"/>
        </w:rPr>
        <w:t xml:space="preserve">: </w:t>
      </w:r>
    </w:p>
    <w:p w14:paraId="6083C3BE" w14:textId="77777777" w:rsidR="00CB7F17" w:rsidRDefault="00CB7F17" w:rsidP="00CB7F17">
      <w:pPr>
        <w:rPr>
          <w:rFonts w:cs="Arial"/>
        </w:rPr>
      </w:pPr>
    </w:p>
    <w:p w14:paraId="39F9400B" w14:textId="6E6A9939" w:rsidR="00732679" w:rsidRDefault="00732679" w:rsidP="00DA6C68">
      <w:pPr>
        <w:ind w:left="1434" w:hanging="717"/>
        <w:rPr>
          <w:rFonts w:cs="Arial"/>
        </w:rPr>
      </w:pPr>
      <w:r w:rsidRPr="00732679">
        <w:rPr>
          <w:rFonts w:cs="Arial"/>
        </w:rPr>
        <w:t>4.2.1</w:t>
      </w:r>
      <w:r>
        <w:rPr>
          <w:rFonts w:cs="Arial"/>
          <w:b/>
        </w:rPr>
        <w:tab/>
      </w:r>
      <w:r w:rsidR="00CB7F17" w:rsidRPr="00732679">
        <w:rPr>
          <w:rFonts w:cs="Arial"/>
          <w:b/>
        </w:rPr>
        <w:t>Assisted dying</w:t>
      </w:r>
      <w:r w:rsidR="00265212">
        <w:rPr>
          <w:rFonts w:cs="Arial"/>
          <w:b/>
        </w:rPr>
        <w:t xml:space="preserve"> policy </w:t>
      </w:r>
      <w:r w:rsidR="00CB7F17" w:rsidRPr="00732679">
        <w:rPr>
          <w:rFonts w:cs="Arial"/>
        </w:rPr>
        <w:t xml:space="preserve">– the Board were asked to </w:t>
      </w:r>
      <w:r w:rsidR="00D97EC6">
        <w:rPr>
          <w:rFonts w:cs="Arial"/>
        </w:rPr>
        <w:t>provide</w:t>
      </w:r>
      <w:r w:rsidR="00CB7F17" w:rsidRPr="00732679">
        <w:rPr>
          <w:rFonts w:cs="Arial"/>
        </w:rPr>
        <w:t xml:space="preserve"> views on the draft text and the Executive</w:t>
      </w:r>
      <w:r w:rsidR="00D97EC6">
        <w:rPr>
          <w:rFonts w:cs="Arial"/>
        </w:rPr>
        <w:t>’</w:t>
      </w:r>
      <w:r w:rsidR="00CB7F17" w:rsidRPr="00732679">
        <w:rPr>
          <w:rFonts w:cs="Arial"/>
        </w:rPr>
        <w:t>s proposal to share it reactively with stakeh</w:t>
      </w:r>
      <w:r w:rsidR="00E879A9" w:rsidRPr="00732679">
        <w:rPr>
          <w:rFonts w:cs="Arial"/>
        </w:rPr>
        <w:t>olders who express an interest;</w:t>
      </w:r>
      <w:r w:rsidR="00540CB4">
        <w:rPr>
          <w:rFonts w:cs="Arial"/>
        </w:rPr>
        <w:t xml:space="preserve"> Board members commented w/c 2</w:t>
      </w:r>
      <w:r w:rsidR="00540CB4" w:rsidRPr="00540CB4">
        <w:rPr>
          <w:rFonts w:cs="Arial"/>
          <w:vertAlign w:val="superscript"/>
        </w:rPr>
        <w:t>nd</w:t>
      </w:r>
      <w:r w:rsidR="00540CB4">
        <w:rPr>
          <w:rFonts w:cs="Arial"/>
        </w:rPr>
        <w:t xml:space="preserve"> November and their comments were fed into the p</w:t>
      </w:r>
      <w:r w:rsidR="00151834">
        <w:rPr>
          <w:rFonts w:cs="Arial"/>
        </w:rPr>
        <w:t>olicy</w:t>
      </w:r>
      <w:r w:rsidR="00540CB4">
        <w:rPr>
          <w:rFonts w:cs="Arial"/>
        </w:rPr>
        <w:t xml:space="preserve">. </w:t>
      </w:r>
    </w:p>
    <w:p w14:paraId="2A1AAEAE" w14:textId="77777777" w:rsidR="00205D94" w:rsidRDefault="00205D94" w:rsidP="00DA6C68">
      <w:pPr>
        <w:ind w:left="1434" w:hanging="717"/>
        <w:rPr>
          <w:rFonts w:cs="Arial"/>
        </w:rPr>
      </w:pPr>
    </w:p>
    <w:p w14:paraId="5CAC0407" w14:textId="3D24F849" w:rsidR="00CB7F17" w:rsidRDefault="00732679" w:rsidP="00DA6C68">
      <w:pPr>
        <w:ind w:left="1434" w:hanging="717"/>
        <w:rPr>
          <w:rFonts w:cs="Arial"/>
        </w:rPr>
      </w:pPr>
      <w:r w:rsidRPr="00732679">
        <w:rPr>
          <w:rFonts w:cs="Arial"/>
        </w:rPr>
        <w:t>4.2.2</w:t>
      </w:r>
      <w:r>
        <w:rPr>
          <w:rFonts w:cs="Arial"/>
          <w:b/>
        </w:rPr>
        <w:tab/>
      </w:r>
      <w:r w:rsidR="00CB7F17" w:rsidRPr="00732679">
        <w:rPr>
          <w:rFonts w:cs="Arial"/>
          <w:b/>
        </w:rPr>
        <w:t>BBC Investigation</w:t>
      </w:r>
      <w:r w:rsidR="00CB7F17" w:rsidRPr="00732679">
        <w:rPr>
          <w:rFonts w:cs="Arial"/>
        </w:rPr>
        <w:t xml:space="preserve"> – the final </w:t>
      </w:r>
      <w:r w:rsidR="00E879A9" w:rsidRPr="00732679">
        <w:rPr>
          <w:rFonts w:cs="Arial"/>
        </w:rPr>
        <w:t>report was</w:t>
      </w:r>
      <w:r w:rsidR="00D97EC6">
        <w:rPr>
          <w:rFonts w:cs="Arial"/>
        </w:rPr>
        <w:t xml:space="preserve"> shared with Commissioners in advance of its</w:t>
      </w:r>
      <w:r w:rsidR="00E879A9" w:rsidRPr="00732679">
        <w:rPr>
          <w:rFonts w:cs="Arial"/>
        </w:rPr>
        <w:t xml:space="preserve"> publi</w:t>
      </w:r>
      <w:r w:rsidR="00D97EC6">
        <w:rPr>
          <w:rFonts w:cs="Arial"/>
        </w:rPr>
        <w:t>cation</w:t>
      </w:r>
      <w:r w:rsidR="00E879A9" w:rsidRPr="00732679">
        <w:rPr>
          <w:rFonts w:cs="Arial"/>
        </w:rPr>
        <w:t xml:space="preserve"> last week;</w:t>
      </w:r>
    </w:p>
    <w:p w14:paraId="4E2370EF" w14:textId="77777777" w:rsidR="00205D94" w:rsidRPr="00732679" w:rsidRDefault="00205D94" w:rsidP="00DA6C68">
      <w:pPr>
        <w:ind w:left="1434" w:hanging="717"/>
        <w:rPr>
          <w:rFonts w:cs="Arial"/>
        </w:rPr>
      </w:pPr>
    </w:p>
    <w:p w14:paraId="40B06C59" w14:textId="17E3A06B" w:rsidR="00CB7F17" w:rsidRDefault="00732679" w:rsidP="00DA6C68">
      <w:pPr>
        <w:ind w:left="1434" w:hanging="717"/>
        <w:rPr>
          <w:rFonts w:cs="Arial"/>
        </w:rPr>
      </w:pPr>
      <w:r w:rsidRPr="00732679">
        <w:rPr>
          <w:rFonts w:cs="Arial"/>
        </w:rPr>
        <w:t>4.2.3</w:t>
      </w:r>
      <w:r>
        <w:rPr>
          <w:rFonts w:cs="Arial"/>
          <w:b/>
        </w:rPr>
        <w:tab/>
      </w:r>
      <w:r w:rsidR="00CB7F17" w:rsidRPr="00732679">
        <w:rPr>
          <w:rFonts w:cs="Arial"/>
          <w:b/>
        </w:rPr>
        <w:t>P&amp;WC (People and Workspace Committee)</w:t>
      </w:r>
      <w:r w:rsidR="00CB7F17" w:rsidRPr="00732679">
        <w:rPr>
          <w:rFonts w:cs="Arial"/>
        </w:rPr>
        <w:t xml:space="preserve"> – the amended Terms of Reference</w:t>
      </w:r>
      <w:r w:rsidR="00F64BAE">
        <w:rPr>
          <w:rFonts w:cs="Arial"/>
        </w:rPr>
        <w:t xml:space="preserve"> (</w:t>
      </w:r>
      <w:proofErr w:type="spellStart"/>
      <w:r w:rsidR="00F64BAE">
        <w:rPr>
          <w:rFonts w:cs="Arial"/>
        </w:rPr>
        <w:t>ToR</w:t>
      </w:r>
      <w:proofErr w:type="spellEnd"/>
      <w:r w:rsidR="00F64BAE">
        <w:rPr>
          <w:rFonts w:cs="Arial"/>
        </w:rPr>
        <w:t>)</w:t>
      </w:r>
      <w:r w:rsidR="00CB7F17" w:rsidRPr="00732679">
        <w:rPr>
          <w:rFonts w:cs="Arial"/>
        </w:rPr>
        <w:t xml:space="preserve"> were sent to the Board on 06 November to review and approve</w:t>
      </w:r>
      <w:r w:rsidR="00F64BAE">
        <w:rPr>
          <w:rFonts w:cs="Arial"/>
        </w:rPr>
        <w:t xml:space="preserve">. </w:t>
      </w:r>
      <w:r w:rsidR="00F64BAE" w:rsidRPr="00F64BAE">
        <w:rPr>
          <w:rFonts w:cs="Arial"/>
          <w:b/>
        </w:rPr>
        <w:t>Action: members to send any comments to Sarah Whelan by 20 November.</w:t>
      </w:r>
    </w:p>
    <w:p w14:paraId="4B395EE9" w14:textId="77777777" w:rsidR="00205D94" w:rsidRPr="00732679" w:rsidRDefault="00205D94" w:rsidP="00DA6C68">
      <w:pPr>
        <w:ind w:left="1434" w:hanging="717"/>
        <w:rPr>
          <w:rFonts w:cs="Arial"/>
        </w:rPr>
      </w:pPr>
    </w:p>
    <w:p w14:paraId="72FADC8B" w14:textId="5191814E" w:rsidR="00CB7F17" w:rsidRDefault="00732679" w:rsidP="00DA6C68">
      <w:pPr>
        <w:ind w:left="1434" w:hanging="717"/>
        <w:rPr>
          <w:rFonts w:cs="Arial"/>
        </w:rPr>
      </w:pPr>
      <w:r w:rsidRPr="00732679">
        <w:rPr>
          <w:rFonts w:cs="Arial"/>
        </w:rPr>
        <w:t>4.2.4</w:t>
      </w:r>
      <w:r>
        <w:rPr>
          <w:rFonts w:cs="Arial"/>
          <w:b/>
        </w:rPr>
        <w:tab/>
      </w:r>
      <w:r w:rsidR="00CB7F17" w:rsidRPr="00732679">
        <w:rPr>
          <w:rFonts w:cs="Arial"/>
          <w:b/>
        </w:rPr>
        <w:t>Strategic risk register</w:t>
      </w:r>
      <w:r w:rsidR="00C80A4E">
        <w:rPr>
          <w:rFonts w:cs="Arial"/>
        </w:rPr>
        <w:t xml:space="preserve"> (</w:t>
      </w:r>
      <w:r w:rsidR="00CB7F17" w:rsidRPr="00732679">
        <w:rPr>
          <w:rFonts w:cs="Arial"/>
        </w:rPr>
        <w:t>Quarter 2</w:t>
      </w:r>
      <w:r w:rsidR="00C80A4E">
        <w:rPr>
          <w:rFonts w:cs="Arial"/>
        </w:rPr>
        <w:t xml:space="preserve">) - </w:t>
      </w:r>
      <w:r w:rsidR="00CB7F17" w:rsidRPr="00732679">
        <w:rPr>
          <w:rFonts w:cs="Arial"/>
        </w:rPr>
        <w:t xml:space="preserve">as agreed at the September </w:t>
      </w:r>
      <w:r w:rsidR="00E879A9" w:rsidRPr="00732679">
        <w:rPr>
          <w:rFonts w:cs="Arial"/>
        </w:rPr>
        <w:t>Audit and Risk Committee (ARAC)</w:t>
      </w:r>
      <w:r w:rsidR="00CB7F17" w:rsidRPr="00732679">
        <w:rPr>
          <w:rFonts w:cs="Arial"/>
        </w:rPr>
        <w:t xml:space="preserve"> meeting</w:t>
      </w:r>
      <w:r w:rsidR="00E879A9" w:rsidRPr="00732679">
        <w:rPr>
          <w:rFonts w:cs="Arial"/>
        </w:rPr>
        <w:t>,</w:t>
      </w:r>
      <w:r w:rsidR="00CB7F17" w:rsidRPr="00732679">
        <w:rPr>
          <w:rFonts w:cs="Arial"/>
        </w:rPr>
        <w:t xml:space="preserve"> </w:t>
      </w:r>
      <w:r w:rsidR="00D97EC6">
        <w:rPr>
          <w:rFonts w:cs="Arial"/>
        </w:rPr>
        <w:t>the Strategic risk register was</w:t>
      </w:r>
      <w:r w:rsidR="00CB7F17" w:rsidRPr="00732679">
        <w:rPr>
          <w:rFonts w:cs="Arial"/>
        </w:rPr>
        <w:t xml:space="preserve"> sent to the Board on 06 November for informat</w:t>
      </w:r>
      <w:r w:rsidR="00E879A9" w:rsidRPr="00732679">
        <w:rPr>
          <w:rFonts w:cs="Arial"/>
        </w:rPr>
        <w:t>ion;</w:t>
      </w:r>
    </w:p>
    <w:p w14:paraId="1CEBC0C7" w14:textId="77777777" w:rsidR="00205D94" w:rsidRPr="00732679" w:rsidRDefault="00205D94" w:rsidP="00DA6C68">
      <w:pPr>
        <w:ind w:left="1434" w:hanging="717"/>
        <w:rPr>
          <w:rFonts w:cs="Arial"/>
        </w:rPr>
      </w:pPr>
    </w:p>
    <w:p w14:paraId="1B4F4493" w14:textId="77777777" w:rsidR="00CB7F17" w:rsidRDefault="00732679" w:rsidP="00DA6C68">
      <w:pPr>
        <w:ind w:left="1434" w:hanging="717"/>
        <w:rPr>
          <w:rFonts w:cs="Arial"/>
        </w:rPr>
      </w:pPr>
      <w:r w:rsidRPr="00732679">
        <w:rPr>
          <w:rFonts w:cs="Arial"/>
        </w:rPr>
        <w:t>4.2.5</w:t>
      </w:r>
      <w:r>
        <w:rPr>
          <w:rFonts w:cs="Arial"/>
          <w:b/>
        </w:rPr>
        <w:tab/>
      </w:r>
      <w:r w:rsidR="00CB7F17" w:rsidRPr="00732679">
        <w:rPr>
          <w:rFonts w:cs="Arial"/>
          <w:b/>
        </w:rPr>
        <w:t xml:space="preserve">Three nation’s </w:t>
      </w:r>
      <w:r w:rsidRPr="00732679">
        <w:rPr>
          <w:rFonts w:cs="Arial"/>
          <w:b/>
        </w:rPr>
        <w:t>grid</w:t>
      </w:r>
      <w:r w:rsidRPr="00732679">
        <w:rPr>
          <w:rFonts w:cs="Arial"/>
        </w:rPr>
        <w:t xml:space="preserve"> -</w:t>
      </w:r>
      <w:r w:rsidR="00CB7F17" w:rsidRPr="00732679">
        <w:rPr>
          <w:rFonts w:cs="Arial"/>
        </w:rPr>
        <w:t xml:space="preserve"> the regular summary of the views from the Scotland and Wales Committees and the England Strategy Team</w:t>
      </w:r>
      <w:r w:rsidR="00D97EC6">
        <w:rPr>
          <w:rFonts w:cs="Arial"/>
        </w:rPr>
        <w:t xml:space="preserve"> was circulated to the Board for information</w:t>
      </w:r>
      <w:r w:rsidR="00CB7F17" w:rsidRPr="00732679">
        <w:rPr>
          <w:rFonts w:cs="Arial"/>
        </w:rPr>
        <w:t>;</w:t>
      </w:r>
    </w:p>
    <w:p w14:paraId="4B066A4F" w14:textId="77777777" w:rsidR="00205D94" w:rsidRPr="00732679" w:rsidRDefault="00205D94" w:rsidP="00DA6C68">
      <w:pPr>
        <w:ind w:left="1434" w:hanging="717"/>
        <w:rPr>
          <w:rFonts w:cs="Arial"/>
        </w:rPr>
      </w:pPr>
    </w:p>
    <w:p w14:paraId="5029274C" w14:textId="77777777" w:rsidR="00CB7F17" w:rsidRDefault="00732679" w:rsidP="00DA6C68">
      <w:pPr>
        <w:ind w:left="717"/>
        <w:rPr>
          <w:rFonts w:cs="Arial"/>
        </w:rPr>
      </w:pPr>
      <w:r w:rsidRPr="00732679">
        <w:rPr>
          <w:rFonts w:cs="Arial"/>
        </w:rPr>
        <w:t>4.2.6</w:t>
      </w:r>
      <w:r>
        <w:rPr>
          <w:rFonts w:cs="Arial"/>
          <w:b/>
        </w:rPr>
        <w:tab/>
      </w:r>
      <w:r w:rsidR="00CB7F17" w:rsidRPr="00732679">
        <w:rPr>
          <w:rFonts w:cs="Arial"/>
          <w:b/>
        </w:rPr>
        <w:t>Biographies</w:t>
      </w:r>
      <w:r w:rsidR="00CB7F17" w:rsidRPr="00732679">
        <w:rPr>
          <w:rFonts w:cs="Arial"/>
        </w:rPr>
        <w:t xml:space="preserve"> of t</w:t>
      </w:r>
      <w:r w:rsidR="00E879A9" w:rsidRPr="00732679">
        <w:rPr>
          <w:rFonts w:cs="Arial"/>
        </w:rPr>
        <w:t>he new Chair and Commissioners</w:t>
      </w:r>
      <w:r w:rsidR="00D97EC6">
        <w:rPr>
          <w:rFonts w:cs="Arial"/>
        </w:rPr>
        <w:t xml:space="preserve"> had been circulated</w:t>
      </w:r>
      <w:r w:rsidR="00E879A9" w:rsidRPr="00732679">
        <w:rPr>
          <w:rFonts w:cs="Arial"/>
        </w:rPr>
        <w:t xml:space="preserve">; and </w:t>
      </w:r>
    </w:p>
    <w:p w14:paraId="55D57D34" w14:textId="77777777" w:rsidR="00205D94" w:rsidRPr="00732679" w:rsidRDefault="00205D94" w:rsidP="00DA6C68">
      <w:pPr>
        <w:ind w:left="717"/>
        <w:rPr>
          <w:rFonts w:cs="Arial"/>
        </w:rPr>
      </w:pPr>
    </w:p>
    <w:p w14:paraId="7A31119F" w14:textId="561A7C61" w:rsidR="00CB7F17" w:rsidRPr="00732679" w:rsidRDefault="00732679" w:rsidP="00DA6C68">
      <w:pPr>
        <w:ind w:left="717"/>
        <w:rPr>
          <w:rFonts w:cs="Arial"/>
        </w:rPr>
      </w:pPr>
      <w:r w:rsidRPr="00732679">
        <w:rPr>
          <w:rFonts w:cs="Arial"/>
        </w:rPr>
        <w:t>4.2.7</w:t>
      </w:r>
      <w:r>
        <w:rPr>
          <w:rFonts w:cs="Arial"/>
          <w:b/>
        </w:rPr>
        <w:tab/>
      </w:r>
      <w:r w:rsidR="00CB7F17" w:rsidRPr="00732679">
        <w:rPr>
          <w:rFonts w:cs="Arial"/>
          <w:b/>
        </w:rPr>
        <w:t>Disability Advisory Committee feedback</w:t>
      </w:r>
      <w:r w:rsidR="00CB7F17" w:rsidRPr="00732679">
        <w:rPr>
          <w:rFonts w:cs="Arial"/>
        </w:rPr>
        <w:t xml:space="preserve"> on </w:t>
      </w:r>
      <w:r w:rsidR="00E879A9" w:rsidRPr="00732679">
        <w:rPr>
          <w:rFonts w:cs="Arial"/>
        </w:rPr>
        <w:t>the future of Human Rights</w:t>
      </w:r>
      <w:r w:rsidR="00D97EC6">
        <w:rPr>
          <w:rFonts w:cs="Arial"/>
        </w:rPr>
        <w:t xml:space="preserve"> had been shared with the Board.</w:t>
      </w:r>
    </w:p>
    <w:p w14:paraId="477E09E1" w14:textId="77777777" w:rsidR="00276226" w:rsidRPr="00DC3A96" w:rsidRDefault="00276226" w:rsidP="005F5EB8">
      <w:pPr>
        <w:pStyle w:val="ListParagraph"/>
        <w:ind w:left="1077" w:hanging="720"/>
        <w:rPr>
          <w:rFonts w:cs="Arial"/>
        </w:rPr>
      </w:pPr>
    </w:p>
    <w:p w14:paraId="494DE62A" w14:textId="77777777" w:rsidR="00A34488" w:rsidRPr="00DC3A96" w:rsidRDefault="00CF5A92" w:rsidP="00CF5A92">
      <w:pPr>
        <w:pStyle w:val="Heading1"/>
        <w:ind w:left="0" w:firstLine="0"/>
        <w:rPr>
          <w:rFonts w:cs="Arial"/>
        </w:rPr>
      </w:pPr>
      <w:r>
        <w:rPr>
          <w:rFonts w:cs="Arial"/>
        </w:rPr>
        <w:t>5.</w:t>
      </w:r>
      <w:r>
        <w:rPr>
          <w:rFonts w:cs="Arial"/>
        </w:rPr>
        <w:tab/>
      </w:r>
      <w:r w:rsidR="00A34488" w:rsidRPr="00DC3A96">
        <w:rPr>
          <w:rFonts w:cs="Arial"/>
        </w:rPr>
        <w:t>Actions Arising</w:t>
      </w:r>
    </w:p>
    <w:p w14:paraId="4C83A28A" w14:textId="77777777" w:rsidR="00CF5A92" w:rsidRDefault="00CF5A92" w:rsidP="00CF5A92">
      <w:pPr>
        <w:rPr>
          <w:rFonts w:cs="Arial"/>
        </w:rPr>
      </w:pPr>
    </w:p>
    <w:p w14:paraId="70FF5455" w14:textId="5122766B" w:rsidR="00E67583" w:rsidRPr="00CF5A92" w:rsidRDefault="00CF5A92" w:rsidP="00DA6C68">
      <w:pPr>
        <w:ind w:left="720" w:hanging="720"/>
        <w:rPr>
          <w:rFonts w:cs="Arial"/>
        </w:rPr>
      </w:pPr>
      <w:r>
        <w:rPr>
          <w:rFonts w:cs="Arial"/>
        </w:rPr>
        <w:t>5.1</w:t>
      </w:r>
      <w:r>
        <w:rPr>
          <w:rFonts w:cs="Arial"/>
        </w:rPr>
        <w:tab/>
      </w:r>
      <w:r w:rsidR="00E67583" w:rsidRPr="00CF5A92">
        <w:rPr>
          <w:rFonts w:cs="Arial"/>
        </w:rPr>
        <w:t xml:space="preserve">The Board reviewed the actions arising from the </w:t>
      </w:r>
      <w:r w:rsidR="005D5FDD" w:rsidRPr="00CF5A92">
        <w:rPr>
          <w:rFonts w:cs="Arial"/>
        </w:rPr>
        <w:t>previous Board meetings (EHRC 92.02</w:t>
      </w:r>
      <w:r w:rsidR="005F6E67" w:rsidRPr="00CF5A92">
        <w:rPr>
          <w:rFonts w:cs="Arial"/>
        </w:rPr>
        <w:t>).</w:t>
      </w:r>
      <w:r w:rsidR="00DA6C68">
        <w:rPr>
          <w:rFonts w:cs="Arial"/>
        </w:rPr>
        <w:t xml:space="preserve"> </w:t>
      </w:r>
      <w:r w:rsidR="005F6E67" w:rsidRPr="00CF5A92">
        <w:rPr>
          <w:rFonts w:cs="Arial"/>
        </w:rPr>
        <w:t>The Chair specifically highlighted the following actions:</w:t>
      </w:r>
    </w:p>
    <w:p w14:paraId="0E5336AB" w14:textId="77777777" w:rsidR="005F6E67" w:rsidRPr="00DC3A96" w:rsidRDefault="005F6E67" w:rsidP="005F6E67">
      <w:pPr>
        <w:ind w:left="360"/>
        <w:rPr>
          <w:rFonts w:cs="Arial"/>
        </w:rPr>
      </w:pPr>
    </w:p>
    <w:p w14:paraId="29650647" w14:textId="1353BADD" w:rsidR="00FB6756" w:rsidRDefault="00DA6C68" w:rsidP="00DA6C68">
      <w:pPr>
        <w:ind w:left="1440" w:hanging="720"/>
        <w:rPr>
          <w:rFonts w:cs="Arial"/>
        </w:rPr>
      </w:pPr>
      <w:r>
        <w:rPr>
          <w:rFonts w:cs="Arial"/>
        </w:rPr>
        <w:t>5.1</w:t>
      </w:r>
      <w:r w:rsidR="00FB6756">
        <w:rPr>
          <w:rFonts w:cs="Arial"/>
        </w:rPr>
        <w:t>.1</w:t>
      </w:r>
      <w:r w:rsidR="00FB6756">
        <w:rPr>
          <w:rFonts w:cs="Arial"/>
        </w:rPr>
        <w:tab/>
      </w:r>
      <w:r w:rsidR="00E879A9" w:rsidRPr="00205D94">
        <w:rPr>
          <w:rFonts w:cs="Arial"/>
          <w:b/>
        </w:rPr>
        <w:t>91/7.1.1 a) ii. Social care</w:t>
      </w:r>
      <w:r w:rsidR="00E879A9" w:rsidRPr="00E879A9">
        <w:rPr>
          <w:rFonts w:cs="Arial"/>
        </w:rPr>
        <w:t xml:space="preserve"> - A proposal </w:t>
      </w:r>
      <w:r w:rsidR="00D97EC6">
        <w:rPr>
          <w:rFonts w:cs="Arial"/>
        </w:rPr>
        <w:t>would</w:t>
      </w:r>
      <w:r w:rsidR="00D97EC6" w:rsidRPr="00E879A9">
        <w:rPr>
          <w:rFonts w:cs="Arial"/>
        </w:rPr>
        <w:t xml:space="preserve"> </w:t>
      </w:r>
      <w:r w:rsidR="00E879A9" w:rsidRPr="00E879A9">
        <w:rPr>
          <w:rFonts w:cs="Arial"/>
        </w:rPr>
        <w:t>be brought to</w:t>
      </w:r>
      <w:r w:rsidR="00D97EC6">
        <w:rPr>
          <w:rFonts w:cs="Arial"/>
        </w:rPr>
        <w:t xml:space="preserve"> the</w:t>
      </w:r>
      <w:r w:rsidR="00E879A9" w:rsidRPr="00E879A9">
        <w:rPr>
          <w:rFonts w:cs="Arial"/>
        </w:rPr>
        <w:t xml:space="preserve"> Board for</w:t>
      </w:r>
      <w:r w:rsidR="00E879A9">
        <w:rPr>
          <w:rFonts w:cs="Arial"/>
        </w:rPr>
        <w:t xml:space="preserve"> consideration of the use of the Commission</w:t>
      </w:r>
      <w:r w:rsidR="00D97EC6">
        <w:rPr>
          <w:rFonts w:cs="Arial"/>
        </w:rPr>
        <w:t>’</w:t>
      </w:r>
      <w:r w:rsidR="00E879A9">
        <w:rPr>
          <w:rFonts w:cs="Arial"/>
        </w:rPr>
        <w:t>s</w:t>
      </w:r>
      <w:r w:rsidR="00E879A9" w:rsidRPr="00E879A9">
        <w:rPr>
          <w:rFonts w:cs="Arial"/>
        </w:rPr>
        <w:t xml:space="preserve"> inquiry po</w:t>
      </w:r>
      <w:r w:rsidR="00C11847">
        <w:rPr>
          <w:rFonts w:cs="Arial"/>
        </w:rPr>
        <w:t xml:space="preserve">wers at </w:t>
      </w:r>
      <w:r w:rsidR="00D97EC6">
        <w:rPr>
          <w:rFonts w:cs="Arial"/>
        </w:rPr>
        <w:t xml:space="preserve">the Board call </w:t>
      </w:r>
      <w:r w:rsidR="00713622">
        <w:rPr>
          <w:rFonts w:cs="Arial"/>
        </w:rPr>
        <w:t>on</w:t>
      </w:r>
      <w:r w:rsidR="00D97EC6">
        <w:rPr>
          <w:rFonts w:cs="Arial"/>
        </w:rPr>
        <w:t xml:space="preserve"> the</w:t>
      </w:r>
      <w:r w:rsidR="00713622">
        <w:rPr>
          <w:rFonts w:cs="Arial"/>
        </w:rPr>
        <w:t xml:space="preserve"> </w:t>
      </w:r>
      <w:r w:rsidR="00E879A9" w:rsidRPr="00E879A9">
        <w:rPr>
          <w:rFonts w:cs="Arial"/>
        </w:rPr>
        <w:t>9</w:t>
      </w:r>
      <w:r w:rsidR="00713622" w:rsidRPr="00713622">
        <w:rPr>
          <w:rFonts w:cs="Arial"/>
          <w:vertAlign w:val="superscript"/>
        </w:rPr>
        <w:t>th</w:t>
      </w:r>
      <w:r w:rsidR="00713622">
        <w:rPr>
          <w:rFonts w:cs="Arial"/>
        </w:rPr>
        <w:t xml:space="preserve"> </w:t>
      </w:r>
      <w:r w:rsidR="00E879A9" w:rsidRPr="00E879A9">
        <w:rPr>
          <w:rFonts w:cs="Arial"/>
        </w:rPr>
        <w:t>December.</w:t>
      </w:r>
    </w:p>
    <w:p w14:paraId="23AEA890" w14:textId="77777777" w:rsidR="00FB6756" w:rsidRDefault="00FB6756" w:rsidP="00DA6C68">
      <w:pPr>
        <w:ind w:left="1440" w:hanging="720"/>
        <w:rPr>
          <w:rFonts w:cs="Arial"/>
        </w:rPr>
      </w:pPr>
    </w:p>
    <w:p w14:paraId="7E855CD3" w14:textId="3252841E" w:rsidR="00FB6756" w:rsidRDefault="00DA6C68" w:rsidP="00DA6C68">
      <w:pPr>
        <w:ind w:left="1440" w:hanging="720"/>
        <w:rPr>
          <w:rFonts w:cs="Arial"/>
          <w:b/>
        </w:rPr>
      </w:pPr>
      <w:r>
        <w:rPr>
          <w:rFonts w:cs="Arial"/>
        </w:rPr>
        <w:t>5.1</w:t>
      </w:r>
      <w:r w:rsidR="00FB6756">
        <w:rPr>
          <w:rFonts w:cs="Arial"/>
        </w:rPr>
        <w:t>.2</w:t>
      </w:r>
      <w:r w:rsidR="00FB6756">
        <w:rPr>
          <w:rFonts w:cs="Arial"/>
        </w:rPr>
        <w:tab/>
      </w:r>
      <w:r w:rsidR="00E879A9" w:rsidRPr="00205D94">
        <w:rPr>
          <w:rFonts w:cs="Arial"/>
          <w:b/>
        </w:rPr>
        <w:t>91/9.3 &amp; 91/9.4 - Stakeholder engagement review</w:t>
      </w:r>
      <w:r w:rsidR="00E879A9" w:rsidRPr="00D40743">
        <w:rPr>
          <w:rFonts w:cs="Arial"/>
        </w:rPr>
        <w:t xml:space="preserve"> - The</w:t>
      </w:r>
      <w:r w:rsidR="00E879A9" w:rsidRPr="00E879A9">
        <w:rPr>
          <w:rFonts w:cs="Arial"/>
        </w:rPr>
        <w:t xml:space="preserve"> </w:t>
      </w:r>
      <w:r w:rsidR="00D97EC6">
        <w:rPr>
          <w:rFonts w:cs="Arial"/>
        </w:rPr>
        <w:t>C</w:t>
      </w:r>
      <w:r w:rsidR="00D97EC6" w:rsidRPr="00E879A9">
        <w:rPr>
          <w:rFonts w:cs="Arial"/>
        </w:rPr>
        <w:t xml:space="preserve">ommunications </w:t>
      </w:r>
      <w:r w:rsidR="00D97EC6">
        <w:rPr>
          <w:rFonts w:cs="Arial"/>
        </w:rPr>
        <w:t>T</w:t>
      </w:r>
      <w:r w:rsidR="00E879A9" w:rsidRPr="00E879A9">
        <w:rPr>
          <w:rFonts w:cs="Arial"/>
        </w:rPr>
        <w:t>eam</w:t>
      </w:r>
      <w:r w:rsidR="00D97EC6">
        <w:rPr>
          <w:rFonts w:cs="Arial"/>
        </w:rPr>
        <w:t>:</w:t>
      </w:r>
      <w:r w:rsidR="00E879A9" w:rsidRPr="00E879A9">
        <w:rPr>
          <w:rFonts w:cs="Arial"/>
        </w:rPr>
        <w:t xml:space="preserve"> will be offering individual ‘download’ information meetings with Commissioners; </w:t>
      </w:r>
      <w:r w:rsidR="00E879A9">
        <w:rPr>
          <w:rFonts w:cs="Arial"/>
        </w:rPr>
        <w:t xml:space="preserve">have </w:t>
      </w:r>
      <w:r w:rsidR="00E879A9" w:rsidRPr="00E879A9">
        <w:rPr>
          <w:rFonts w:cs="Arial"/>
        </w:rPr>
        <w:t xml:space="preserve">produced a narrative </w:t>
      </w:r>
      <w:r w:rsidR="00E879A9" w:rsidRPr="00E879A9">
        <w:rPr>
          <w:rFonts w:cs="Arial"/>
        </w:rPr>
        <w:lastRenderedPageBreak/>
        <w:t xml:space="preserve">that sets out the key asks; and </w:t>
      </w:r>
      <w:r w:rsidR="00E879A9">
        <w:rPr>
          <w:rFonts w:cs="Arial"/>
        </w:rPr>
        <w:t xml:space="preserve">are </w:t>
      </w:r>
      <w:r w:rsidR="00E879A9" w:rsidRPr="00E879A9">
        <w:rPr>
          <w:rFonts w:cs="Arial"/>
        </w:rPr>
        <w:t xml:space="preserve">working with the Scotland and Wales Committees and </w:t>
      </w:r>
      <w:r w:rsidR="00E879A9">
        <w:rPr>
          <w:rFonts w:cs="Arial"/>
        </w:rPr>
        <w:t>Disability Advisory Committee</w:t>
      </w:r>
      <w:r w:rsidR="00D97EC6">
        <w:rPr>
          <w:rFonts w:cs="Arial"/>
        </w:rPr>
        <w:t xml:space="preserve"> on the review</w:t>
      </w:r>
      <w:r w:rsidR="00E879A9" w:rsidRPr="00E879A9">
        <w:rPr>
          <w:rFonts w:cs="Arial"/>
        </w:rPr>
        <w:t xml:space="preserve">. </w:t>
      </w:r>
      <w:r w:rsidR="00E879A9" w:rsidRPr="00E879A9">
        <w:rPr>
          <w:rFonts w:cs="Arial"/>
          <w:b/>
        </w:rPr>
        <w:t xml:space="preserve">Action: </w:t>
      </w:r>
      <w:r w:rsidR="00E879A9">
        <w:rPr>
          <w:rFonts w:cs="Arial"/>
          <w:b/>
        </w:rPr>
        <w:t xml:space="preserve">Corporate Governance Team </w:t>
      </w:r>
      <w:r w:rsidR="00E879A9" w:rsidRPr="00E879A9">
        <w:rPr>
          <w:rFonts w:cs="Arial"/>
          <w:b/>
        </w:rPr>
        <w:t xml:space="preserve">to close </w:t>
      </w:r>
      <w:r w:rsidR="00E879A9">
        <w:rPr>
          <w:rFonts w:cs="Arial"/>
          <w:b/>
        </w:rPr>
        <w:t>these</w:t>
      </w:r>
      <w:r w:rsidR="00E879A9" w:rsidRPr="00E879A9">
        <w:rPr>
          <w:rFonts w:cs="Arial"/>
          <w:b/>
        </w:rPr>
        <w:t xml:space="preserve"> actions</w:t>
      </w:r>
      <w:r w:rsidR="00C80A4E">
        <w:rPr>
          <w:rFonts w:cs="Arial"/>
          <w:b/>
        </w:rPr>
        <w:t>.</w:t>
      </w:r>
    </w:p>
    <w:p w14:paraId="5D46F38D" w14:textId="77777777" w:rsidR="00FB6756" w:rsidRDefault="00FB6756" w:rsidP="00DA6C68">
      <w:pPr>
        <w:ind w:left="1440" w:hanging="720"/>
        <w:rPr>
          <w:rFonts w:cs="Arial"/>
        </w:rPr>
      </w:pPr>
    </w:p>
    <w:p w14:paraId="05FA4D74" w14:textId="61D5A3E4" w:rsidR="00CF5A92" w:rsidRPr="00FB6756" w:rsidRDefault="00DA6C68" w:rsidP="00DA6C68">
      <w:pPr>
        <w:ind w:left="1440" w:hanging="720"/>
        <w:rPr>
          <w:rFonts w:cs="Arial"/>
        </w:rPr>
      </w:pPr>
      <w:r>
        <w:rPr>
          <w:rFonts w:cs="Arial"/>
        </w:rPr>
        <w:t>5.1</w:t>
      </w:r>
      <w:r w:rsidR="00FB6756">
        <w:rPr>
          <w:rFonts w:cs="Arial"/>
        </w:rPr>
        <w:t>.3</w:t>
      </w:r>
      <w:r w:rsidR="00FB6756">
        <w:rPr>
          <w:rFonts w:cs="Arial"/>
        </w:rPr>
        <w:tab/>
      </w:r>
      <w:r w:rsidR="00E879A9" w:rsidRPr="00205D94">
        <w:rPr>
          <w:rFonts w:cs="Arial"/>
          <w:b/>
        </w:rPr>
        <w:t>91/11.1– Transgender work</w:t>
      </w:r>
      <w:r w:rsidR="00E879A9" w:rsidRPr="00D40743">
        <w:rPr>
          <w:rFonts w:cs="Arial"/>
        </w:rPr>
        <w:t xml:space="preserve"> -</w:t>
      </w:r>
      <w:r w:rsidR="00E879A9" w:rsidRPr="00E879A9">
        <w:rPr>
          <w:rFonts w:cs="Arial"/>
        </w:rPr>
        <w:t xml:space="preserve"> the Executive have had further discussion</w:t>
      </w:r>
      <w:r w:rsidR="00C80A4E">
        <w:rPr>
          <w:rFonts w:cs="Arial"/>
        </w:rPr>
        <w:t>s</w:t>
      </w:r>
      <w:r w:rsidR="00E879A9" w:rsidRPr="00E879A9">
        <w:rPr>
          <w:rFonts w:cs="Arial"/>
        </w:rPr>
        <w:t xml:space="preserve"> </w:t>
      </w:r>
      <w:r w:rsidR="00540CB4">
        <w:rPr>
          <w:rFonts w:cs="Arial"/>
        </w:rPr>
        <w:t xml:space="preserve">with the Scotland Commissioner, the interim </w:t>
      </w:r>
      <w:r w:rsidR="00677CAC">
        <w:rPr>
          <w:rFonts w:cs="Arial"/>
        </w:rPr>
        <w:t xml:space="preserve">Chair of the </w:t>
      </w:r>
      <w:r w:rsidR="00540CB4">
        <w:rPr>
          <w:rFonts w:cs="Arial"/>
        </w:rPr>
        <w:t>Wales Commi</w:t>
      </w:r>
      <w:r w:rsidR="00677CAC">
        <w:rPr>
          <w:rFonts w:cs="Arial"/>
        </w:rPr>
        <w:t>ttee</w:t>
      </w:r>
      <w:r w:rsidR="00540CB4">
        <w:rPr>
          <w:rFonts w:cs="Arial"/>
        </w:rPr>
        <w:t xml:space="preserve"> and Caroline Waters as lead on the England </w:t>
      </w:r>
      <w:r w:rsidR="00151834">
        <w:rPr>
          <w:rFonts w:cs="Arial"/>
        </w:rPr>
        <w:t>strategy regarding</w:t>
      </w:r>
      <w:r w:rsidR="00E879A9" w:rsidRPr="00E879A9">
        <w:rPr>
          <w:rFonts w:cs="Arial"/>
        </w:rPr>
        <w:t xml:space="preserve"> the guidance for schools.</w:t>
      </w:r>
      <w:r w:rsidR="00E879A9" w:rsidRPr="00E879A9">
        <w:rPr>
          <w:rFonts w:cs="Arial"/>
          <w:b/>
        </w:rPr>
        <w:t xml:space="preserve"> Action: </w:t>
      </w:r>
      <w:r w:rsidR="00E879A9">
        <w:rPr>
          <w:rFonts w:cs="Arial"/>
          <w:b/>
        </w:rPr>
        <w:t xml:space="preserve">Corporate Governance Team </w:t>
      </w:r>
      <w:r w:rsidR="00E879A9" w:rsidRPr="00E879A9">
        <w:rPr>
          <w:rFonts w:cs="Arial"/>
          <w:b/>
        </w:rPr>
        <w:t xml:space="preserve">to close </w:t>
      </w:r>
      <w:r w:rsidR="00E879A9">
        <w:rPr>
          <w:rFonts w:cs="Arial"/>
          <w:b/>
        </w:rPr>
        <w:t>this action</w:t>
      </w:r>
      <w:r w:rsidR="00C80A4E">
        <w:rPr>
          <w:rFonts w:cs="Arial"/>
          <w:b/>
        </w:rPr>
        <w:t>.</w:t>
      </w:r>
    </w:p>
    <w:p w14:paraId="6E7A1DD3" w14:textId="77777777" w:rsidR="00CF5A92" w:rsidRDefault="00CF5A92" w:rsidP="00DA6C68">
      <w:pPr>
        <w:ind w:left="1800" w:hanging="720"/>
        <w:rPr>
          <w:rFonts w:cs="Arial"/>
        </w:rPr>
      </w:pPr>
    </w:p>
    <w:p w14:paraId="5DD71AD1" w14:textId="11AF3DD9" w:rsidR="00E879A9" w:rsidRDefault="00DA6C68" w:rsidP="00DA6C68">
      <w:pPr>
        <w:ind w:left="1440" w:hanging="720"/>
        <w:rPr>
          <w:rFonts w:cs="Arial"/>
        </w:rPr>
      </w:pPr>
      <w:r>
        <w:rPr>
          <w:rFonts w:cs="Arial"/>
        </w:rPr>
        <w:t>5.1</w:t>
      </w:r>
      <w:r w:rsidR="00FB6756">
        <w:rPr>
          <w:rFonts w:cs="Arial"/>
        </w:rPr>
        <w:t>.4</w:t>
      </w:r>
      <w:r w:rsidR="00FB6756">
        <w:rPr>
          <w:rFonts w:cs="Arial"/>
        </w:rPr>
        <w:tab/>
      </w:r>
      <w:r w:rsidR="00E879A9" w:rsidRPr="00205D94">
        <w:rPr>
          <w:rFonts w:cs="Arial"/>
          <w:b/>
        </w:rPr>
        <w:t>90/8.2.5 –</w:t>
      </w:r>
      <w:r w:rsidR="00C80A4E">
        <w:rPr>
          <w:rFonts w:cs="Arial"/>
          <w:b/>
        </w:rPr>
        <w:t xml:space="preserve"> </w:t>
      </w:r>
      <w:r w:rsidR="00E879A9" w:rsidRPr="00205D94">
        <w:rPr>
          <w:rFonts w:cs="Arial"/>
          <w:b/>
        </w:rPr>
        <w:t>Coronavirus Finance report</w:t>
      </w:r>
      <w:r w:rsidR="00E879A9" w:rsidRPr="00D40743">
        <w:rPr>
          <w:rFonts w:cs="Arial"/>
        </w:rPr>
        <w:t xml:space="preserve"> </w:t>
      </w:r>
      <w:r w:rsidR="00FA75F6" w:rsidRPr="00D40743">
        <w:rPr>
          <w:rFonts w:cs="Arial"/>
        </w:rPr>
        <w:t>– the</w:t>
      </w:r>
      <w:r w:rsidR="00FA75F6" w:rsidRPr="00FA75F6">
        <w:rPr>
          <w:rFonts w:cs="Arial"/>
        </w:rPr>
        <w:t xml:space="preserve"> finance and resou</w:t>
      </w:r>
      <w:r w:rsidR="00C80A4E">
        <w:rPr>
          <w:rFonts w:cs="Arial"/>
        </w:rPr>
        <w:t>rce implications of coronavirus</w:t>
      </w:r>
      <w:r w:rsidR="00D97EC6">
        <w:rPr>
          <w:rFonts w:cs="Arial"/>
        </w:rPr>
        <w:t xml:space="preserve"> </w:t>
      </w:r>
      <w:r w:rsidR="00FA75F6" w:rsidRPr="00FA75F6">
        <w:rPr>
          <w:rFonts w:cs="Arial"/>
        </w:rPr>
        <w:t xml:space="preserve">and the </w:t>
      </w:r>
      <w:r w:rsidR="00FA75F6">
        <w:rPr>
          <w:rFonts w:cs="Arial"/>
        </w:rPr>
        <w:t>implications for delivery of the</w:t>
      </w:r>
      <w:r w:rsidR="00FA75F6" w:rsidRPr="00FA75F6">
        <w:rPr>
          <w:rFonts w:cs="Arial"/>
        </w:rPr>
        <w:t xml:space="preserve"> business plan</w:t>
      </w:r>
      <w:r w:rsidR="00FA75F6">
        <w:rPr>
          <w:rFonts w:cs="Arial"/>
        </w:rPr>
        <w:t xml:space="preserve"> will be taken to the </w:t>
      </w:r>
      <w:r w:rsidR="00E879A9" w:rsidRPr="00E879A9">
        <w:rPr>
          <w:rFonts w:cs="Arial"/>
        </w:rPr>
        <w:t xml:space="preserve">ARAC </w:t>
      </w:r>
      <w:r w:rsidR="00FA75F6">
        <w:rPr>
          <w:rFonts w:cs="Arial"/>
        </w:rPr>
        <w:t xml:space="preserve">meeting </w:t>
      </w:r>
      <w:r w:rsidR="00713622">
        <w:rPr>
          <w:rFonts w:cs="Arial"/>
        </w:rPr>
        <w:t xml:space="preserve">on </w:t>
      </w:r>
      <w:r w:rsidR="00E879A9" w:rsidRPr="00E879A9">
        <w:rPr>
          <w:rFonts w:cs="Arial"/>
        </w:rPr>
        <w:t>1</w:t>
      </w:r>
      <w:r w:rsidR="00713622" w:rsidRPr="00713622">
        <w:rPr>
          <w:rFonts w:cs="Arial"/>
          <w:vertAlign w:val="superscript"/>
        </w:rPr>
        <w:t>st</w:t>
      </w:r>
      <w:r w:rsidR="00713622">
        <w:rPr>
          <w:rFonts w:cs="Arial"/>
        </w:rPr>
        <w:t xml:space="preserve"> </w:t>
      </w:r>
      <w:r w:rsidR="00E879A9" w:rsidRPr="00E879A9">
        <w:rPr>
          <w:rFonts w:cs="Arial"/>
        </w:rPr>
        <w:t xml:space="preserve">December and </w:t>
      </w:r>
      <w:r w:rsidR="00FA75F6">
        <w:rPr>
          <w:rFonts w:cs="Arial"/>
        </w:rPr>
        <w:t>brought</w:t>
      </w:r>
      <w:r w:rsidR="00E879A9" w:rsidRPr="00E879A9">
        <w:rPr>
          <w:rFonts w:cs="Arial"/>
        </w:rPr>
        <w:t xml:space="preserve"> to the January Board meeting.</w:t>
      </w:r>
    </w:p>
    <w:p w14:paraId="202CA4CF" w14:textId="77777777" w:rsidR="00DA6C68" w:rsidRPr="00DC3A96" w:rsidRDefault="00DA6C68" w:rsidP="00DA6C68">
      <w:pPr>
        <w:rPr>
          <w:rFonts w:cs="Arial"/>
        </w:rPr>
      </w:pPr>
    </w:p>
    <w:p w14:paraId="6BBB6DB7" w14:textId="77777777" w:rsidR="0046004C" w:rsidRPr="00DC3A96" w:rsidRDefault="00DA6C68" w:rsidP="00DA6C68">
      <w:pPr>
        <w:ind w:left="720" w:right="57" w:hanging="720"/>
        <w:rPr>
          <w:rFonts w:cs="Arial"/>
        </w:rPr>
      </w:pPr>
      <w:r>
        <w:rPr>
          <w:rFonts w:cs="Arial"/>
        </w:rPr>
        <w:t>5.2</w:t>
      </w:r>
      <w:r w:rsidR="00C53543" w:rsidRPr="00DC3A96">
        <w:rPr>
          <w:rFonts w:cs="Arial"/>
        </w:rPr>
        <w:tab/>
        <w:t xml:space="preserve">The Board was content that </w:t>
      </w:r>
      <w:r w:rsidR="00273353" w:rsidRPr="00DC3A96">
        <w:rPr>
          <w:rFonts w:cs="Arial"/>
        </w:rPr>
        <w:t xml:space="preserve">the </w:t>
      </w:r>
      <w:r w:rsidR="00C53543" w:rsidRPr="00DC3A96">
        <w:rPr>
          <w:rFonts w:cs="Arial"/>
        </w:rPr>
        <w:t>remaining actions were complete, progressing satisfactorily, or to be addressed under later agenda items.</w:t>
      </w:r>
    </w:p>
    <w:p w14:paraId="106D017D" w14:textId="77777777" w:rsidR="005F6E67" w:rsidRPr="00DC3A96" w:rsidRDefault="005F6E67" w:rsidP="005F6E67">
      <w:pPr>
        <w:pStyle w:val="ListParagraph"/>
        <w:ind w:left="1080"/>
        <w:rPr>
          <w:rFonts w:cs="Arial"/>
        </w:rPr>
      </w:pPr>
    </w:p>
    <w:p w14:paraId="40DEE390" w14:textId="77777777" w:rsidR="001C4B42" w:rsidRDefault="00C53543" w:rsidP="00221271">
      <w:pPr>
        <w:pStyle w:val="Heading1"/>
      </w:pPr>
      <w:r w:rsidRPr="00DC3A96">
        <w:t>6.</w:t>
      </w:r>
      <w:r w:rsidRPr="00DC3A96">
        <w:tab/>
      </w:r>
      <w:r w:rsidR="00BF5B4E" w:rsidRPr="00BF5B4E">
        <w:t>Updates by exception from Committee</w:t>
      </w:r>
      <w:r w:rsidR="00D97EC6">
        <w:t>s</w:t>
      </w:r>
      <w:r w:rsidR="00BF5B4E" w:rsidRPr="00BF5B4E">
        <w:t xml:space="preserve"> / Lead Commissioners</w:t>
      </w:r>
    </w:p>
    <w:p w14:paraId="41CCEC45" w14:textId="77777777" w:rsidR="00DA6C68" w:rsidRPr="00DC3A96" w:rsidRDefault="00DA6C68" w:rsidP="00C53543">
      <w:pPr>
        <w:rPr>
          <w:rFonts w:cs="Arial"/>
          <w:b/>
        </w:rPr>
      </w:pPr>
    </w:p>
    <w:p w14:paraId="6D90EE8D" w14:textId="77777777" w:rsidR="001C4B42" w:rsidRPr="00DC3A96" w:rsidRDefault="001C4B42" w:rsidP="00221271">
      <w:pPr>
        <w:pStyle w:val="Heading1"/>
      </w:pPr>
      <w:r w:rsidRPr="00DC3A96">
        <w:t>6.1</w:t>
      </w:r>
      <w:r w:rsidRPr="00DC3A96">
        <w:tab/>
      </w:r>
      <w:r w:rsidR="00C11847">
        <w:t>Scotland Committee appointments:</w:t>
      </w:r>
    </w:p>
    <w:p w14:paraId="6C1C8F1B" w14:textId="77777777" w:rsidR="00C53543" w:rsidRPr="00DC3A96" w:rsidRDefault="00C53543" w:rsidP="00C53543">
      <w:pPr>
        <w:rPr>
          <w:rFonts w:cs="Arial"/>
        </w:rPr>
      </w:pPr>
    </w:p>
    <w:p w14:paraId="1EAAF0A1" w14:textId="70884B87" w:rsidR="00C11847" w:rsidRDefault="00C53543" w:rsidP="00F45C8F">
      <w:pPr>
        <w:ind w:left="720" w:hanging="720"/>
        <w:rPr>
          <w:rFonts w:cs="Arial"/>
        </w:rPr>
      </w:pPr>
      <w:r w:rsidRPr="00DC3A96">
        <w:rPr>
          <w:rFonts w:cs="Arial"/>
        </w:rPr>
        <w:tab/>
      </w:r>
      <w:r w:rsidR="007E7C39" w:rsidRPr="00DC3A96">
        <w:rPr>
          <w:rFonts w:cs="Arial"/>
        </w:rPr>
        <w:t xml:space="preserve">Lesley Sawers </w:t>
      </w:r>
      <w:r w:rsidR="00C11847">
        <w:rPr>
          <w:rFonts w:cs="Arial"/>
        </w:rPr>
        <w:t>updated members on the Scotland Committee appointm</w:t>
      </w:r>
      <w:r w:rsidR="000B05D7">
        <w:rPr>
          <w:rFonts w:cs="Arial"/>
        </w:rPr>
        <w:t xml:space="preserve">ents, which </w:t>
      </w:r>
      <w:r w:rsidR="00D97EC6">
        <w:rPr>
          <w:rFonts w:cs="Arial"/>
        </w:rPr>
        <w:t xml:space="preserve">were </w:t>
      </w:r>
      <w:r w:rsidR="000B05D7">
        <w:rPr>
          <w:rFonts w:cs="Arial"/>
        </w:rPr>
        <w:t xml:space="preserve">progressing well. It had been a very successful recruitment process, with </w:t>
      </w:r>
      <w:r w:rsidR="00D11E6E">
        <w:rPr>
          <w:rFonts w:cs="Arial"/>
        </w:rPr>
        <w:t xml:space="preserve">fourteen candidates being appointable. </w:t>
      </w:r>
      <w:r w:rsidR="000B05D7">
        <w:rPr>
          <w:rFonts w:cs="Arial"/>
        </w:rPr>
        <w:t xml:space="preserve">Members were advised that the Committee were proposing four members joining in January 2021 and two to join in January 2022. </w:t>
      </w:r>
      <w:r w:rsidR="00D11E6E">
        <w:rPr>
          <w:rFonts w:cs="Arial"/>
        </w:rPr>
        <w:t xml:space="preserve">Given the high calibre of candidates, Board members were advised that the Committee were working with the Stakeholder team to engage with the unsuccessful candidates. </w:t>
      </w:r>
      <w:r w:rsidR="00D11E6E">
        <w:rPr>
          <w:rFonts w:cs="Arial"/>
          <w:b/>
        </w:rPr>
        <w:t>Action:</w:t>
      </w:r>
      <w:r w:rsidR="00D11E6E" w:rsidRPr="00D11E6E">
        <w:rPr>
          <w:rFonts w:cs="Arial"/>
          <w:b/>
        </w:rPr>
        <w:t xml:space="preserve"> Corporate Governance team</w:t>
      </w:r>
      <w:r w:rsidR="00D11E6E">
        <w:rPr>
          <w:rFonts w:cs="Arial"/>
        </w:rPr>
        <w:t xml:space="preserve"> </w:t>
      </w:r>
      <w:r w:rsidR="00F45C8F" w:rsidRPr="00F45C8F">
        <w:rPr>
          <w:rFonts w:cs="Arial"/>
          <w:b/>
        </w:rPr>
        <w:t>to share</w:t>
      </w:r>
      <w:r w:rsidR="00F45C8F">
        <w:rPr>
          <w:rFonts w:cs="Arial"/>
        </w:rPr>
        <w:t xml:space="preserve"> </w:t>
      </w:r>
      <w:r w:rsidR="00D97EC6" w:rsidRPr="001776F6">
        <w:rPr>
          <w:rFonts w:cs="Arial"/>
          <w:b/>
        </w:rPr>
        <w:t xml:space="preserve">a </w:t>
      </w:r>
      <w:r w:rsidR="00F45C8F">
        <w:rPr>
          <w:rFonts w:cs="Arial"/>
          <w:b/>
        </w:rPr>
        <w:t xml:space="preserve">paper with members </w:t>
      </w:r>
      <w:r w:rsidR="00D97EC6">
        <w:rPr>
          <w:rFonts w:cs="Arial"/>
          <w:b/>
        </w:rPr>
        <w:t xml:space="preserve">seeking </w:t>
      </w:r>
      <w:r w:rsidR="00F45C8F">
        <w:rPr>
          <w:rFonts w:cs="Arial"/>
          <w:b/>
        </w:rPr>
        <w:t>approv</w:t>
      </w:r>
      <w:r w:rsidR="00D97EC6">
        <w:rPr>
          <w:rFonts w:cs="Arial"/>
          <w:b/>
        </w:rPr>
        <w:t>al of</w:t>
      </w:r>
      <w:r w:rsidR="00F45C8F">
        <w:rPr>
          <w:rFonts w:cs="Arial"/>
          <w:b/>
        </w:rPr>
        <w:t xml:space="preserve"> the six new members. </w:t>
      </w:r>
    </w:p>
    <w:p w14:paraId="1EDE00AB" w14:textId="77777777" w:rsidR="00E67583" w:rsidRPr="00DC3A96" w:rsidRDefault="00E67583" w:rsidP="00E67583">
      <w:pPr>
        <w:rPr>
          <w:rFonts w:cs="Arial"/>
          <w:b/>
        </w:rPr>
      </w:pPr>
    </w:p>
    <w:p w14:paraId="45CC7218" w14:textId="77777777" w:rsidR="007905DF" w:rsidRPr="00DC3A96" w:rsidRDefault="007905DF" w:rsidP="00221271">
      <w:pPr>
        <w:pStyle w:val="Heading1"/>
      </w:pPr>
      <w:r w:rsidRPr="00DC3A96">
        <w:t>6.2</w:t>
      </w:r>
      <w:r w:rsidRPr="00DC3A96">
        <w:tab/>
        <w:t>Commissioner Working Group</w:t>
      </w:r>
      <w:r w:rsidR="00F45C8F">
        <w:t xml:space="preserve"> (CWG)</w:t>
      </w:r>
      <w:r w:rsidRPr="00DC3A96">
        <w:t xml:space="preserve"> </w:t>
      </w:r>
      <w:r w:rsidRPr="00DC3A96">
        <w:rPr>
          <w:rFonts w:ascii="Cambria Math" w:hAnsi="Cambria Math" w:cs="Cambria Math"/>
        </w:rPr>
        <w:t>‐</w:t>
      </w:r>
      <w:r w:rsidRPr="00DC3A96">
        <w:t xml:space="preserve"> </w:t>
      </w:r>
      <w:r w:rsidR="00F45C8F">
        <w:t>Is Britain Fairer (IBF):</w:t>
      </w:r>
    </w:p>
    <w:p w14:paraId="4F41D19E" w14:textId="77777777" w:rsidR="007905DF" w:rsidRPr="00DC3A96" w:rsidRDefault="007905DF" w:rsidP="00E67583">
      <w:pPr>
        <w:rPr>
          <w:rFonts w:cs="Arial"/>
          <w:b/>
        </w:rPr>
      </w:pPr>
    </w:p>
    <w:p w14:paraId="2B137E81" w14:textId="37C66F4E" w:rsidR="00F45C8F" w:rsidRDefault="007905DF" w:rsidP="001236E4">
      <w:pPr>
        <w:ind w:left="720" w:hanging="720"/>
        <w:rPr>
          <w:rFonts w:cs="Arial"/>
        </w:rPr>
      </w:pPr>
      <w:r w:rsidRPr="00DC3A96">
        <w:rPr>
          <w:rFonts w:cs="Arial"/>
        </w:rPr>
        <w:t>6.2.1</w:t>
      </w:r>
      <w:r w:rsidRPr="00DC3A96">
        <w:rPr>
          <w:rFonts w:cs="Arial"/>
        </w:rPr>
        <w:tab/>
      </w:r>
      <w:r w:rsidR="00F45C8F">
        <w:rPr>
          <w:rFonts w:cs="Arial"/>
        </w:rPr>
        <w:t xml:space="preserve">Lesley Sawers advised members that the publication of the </w:t>
      </w:r>
      <w:r w:rsidR="00F45C8F" w:rsidRPr="00F45C8F">
        <w:rPr>
          <w:rFonts w:cs="Arial"/>
        </w:rPr>
        <w:t>IBF Sy</w:t>
      </w:r>
      <w:r w:rsidR="00F45C8F">
        <w:rPr>
          <w:rFonts w:cs="Arial"/>
        </w:rPr>
        <w:t>nthesis Report (</w:t>
      </w:r>
      <w:r w:rsidR="00F45C8F" w:rsidRPr="00F45C8F">
        <w:rPr>
          <w:rFonts w:cs="Arial"/>
        </w:rPr>
        <w:t>which uses the available evidence to report on a small number of prioritised issues with the aim of supporting policy makers to respond effectively to the pandemic</w:t>
      </w:r>
      <w:r w:rsidR="00F45C8F">
        <w:rPr>
          <w:rFonts w:cs="Arial"/>
        </w:rPr>
        <w:t xml:space="preserve">) had been well received. Stakeholders had quoted </w:t>
      </w:r>
      <w:r w:rsidR="009822CC">
        <w:rPr>
          <w:rFonts w:cs="Arial"/>
        </w:rPr>
        <w:t>its</w:t>
      </w:r>
      <w:r w:rsidR="00F45C8F">
        <w:rPr>
          <w:rFonts w:cs="Arial"/>
        </w:rPr>
        <w:t xml:space="preserve"> evidence and </w:t>
      </w:r>
      <w:r w:rsidR="002C5FA3">
        <w:rPr>
          <w:rFonts w:cs="Arial"/>
        </w:rPr>
        <w:t xml:space="preserve">were </w:t>
      </w:r>
      <w:r w:rsidR="00F45C8F">
        <w:rPr>
          <w:rFonts w:cs="Arial"/>
        </w:rPr>
        <w:t xml:space="preserve">using it in their own work. </w:t>
      </w:r>
      <w:r w:rsidR="009822CC" w:rsidRPr="009822CC">
        <w:rPr>
          <w:rFonts w:cs="Arial"/>
          <w:b/>
        </w:rPr>
        <w:t>Action: Corporate Governance team to pass on the Board</w:t>
      </w:r>
      <w:r w:rsidR="00D97EC6">
        <w:rPr>
          <w:rFonts w:cs="Arial"/>
          <w:b/>
        </w:rPr>
        <w:t>’</w:t>
      </w:r>
      <w:r w:rsidR="009822CC" w:rsidRPr="009822CC">
        <w:rPr>
          <w:rFonts w:cs="Arial"/>
          <w:b/>
        </w:rPr>
        <w:t xml:space="preserve">s thanks </w:t>
      </w:r>
      <w:r w:rsidR="00D97EC6">
        <w:rPr>
          <w:rFonts w:cs="Arial"/>
          <w:b/>
        </w:rPr>
        <w:t>to those concerned</w:t>
      </w:r>
      <w:r w:rsidR="009822CC" w:rsidRPr="009822CC">
        <w:rPr>
          <w:rFonts w:cs="Arial"/>
          <w:b/>
        </w:rPr>
        <w:t>.</w:t>
      </w:r>
      <w:r w:rsidR="009822CC">
        <w:rPr>
          <w:rFonts w:cs="Arial"/>
        </w:rPr>
        <w:t xml:space="preserve"> </w:t>
      </w:r>
    </w:p>
    <w:p w14:paraId="25E8E81E" w14:textId="77777777" w:rsidR="00F45C8F" w:rsidRDefault="00F45C8F" w:rsidP="001236E4">
      <w:pPr>
        <w:ind w:left="720" w:hanging="720"/>
        <w:rPr>
          <w:rFonts w:cs="Arial"/>
        </w:rPr>
      </w:pPr>
    </w:p>
    <w:p w14:paraId="731D84C9" w14:textId="1D32A92D" w:rsidR="00F45C8F" w:rsidRDefault="00F45C8F" w:rsidP="001236E4">
      <w:pPr>
        <w:ind w:left="720" w:hanging="720"/>
        <w:rPr>
          <w:rFonts w:cs="Arial"/>
        </w:rPr>
      </w:pPr>
      <w:r>
        <w:rPr>
          <w:rFonts w:cs="Arial"/>
        </w:rPr>
        <w:t>6.2.2</w:t>
      </w:r>
      <w:r>
        <w:rPr>
          <w:rFonts w:cs="Arial"/>
        </w:rPr>
        <w:tab/>
      </w:r>
      <w:r w:rsidR="00E259F9" w:rsidRPr="00E259F9">
        <w:rPr>
          <w:rFonts w:cs="Arial"/>
        </w:rPr>
        <w:t>The CWG team are meeting on 08 December to discuss the overarching programme, and sequencing and scope of activity following the Board’s agreement in principle that publication of the final IBF report be delayed until Dec</w:t>
      </w:r>
      <w:r w:rsidR="00E259F9">
        <w:rPr>
          <w:rFonts w:cs="Arial"/>
        </w:rPr>
        <w:t>ember</w:t>
      </w:r>
      <w:r w:rsidR="00E259F9" w:rsidRPr="00E259F9">
        <w:rPr>
          <w:rFonts w:cs="Arial"/>
        </w:rPr>
        <w:t xml:space="preserve"> </w:t>
      </w:r>
      <w:r w:rsidR="00E259F9">
        <w:rPr>
          <w:rFonts w:cs="Arial"/>
        </w:rPr>
        <w:t>20</w:t>
      </w:r>
      <w:r w:rsidR="00E259F9" w:rsidRPr="00E259F9">
        <w:rPr>
          <w:rFonts w:cs="Arial"/>
        </w:rPr>
        <w:t>22. A paper will come to the Board in January</w:t>
      </w:r>
      <w:r w:rsidR="00E259F9">
        <w:rPr>
          <w:rFonts w:cs="Arial"/>
        </w:rPr>
        <w:t xml:space="preserve"> 2021</w:t>
      </w:r>
      <w:r w:rsidR="00E259F9" w:rsidRPr="00E259F9">
        <w:rPr>
          <w:rFonts w:cs="Arial"/>
        </w:rPr>
        <w:t>. Members were advised that the new Chair, Baroness Falkner, has expressed a personal interest in this area of work.</w:t>
      </w:r>
    </w:p>
    <w:p w14:paraId="4E7C1492" w14:textId="77777777" w:rsidR="00474EFE" w:rsidRDefault="00474EFE" w:rsidP="001236E4">
      <w:pPr>
        <w:ind w:left="720" w:hanging="720"/>
        <w:rPr>
          <w:rFonts w:cs="Arial"/>
        </w:rPr>
      </w:pPr>
    </w:p>
    <w:p w14:paraId="092E0121" w14:textId="77777777" w:rsidR="00474EFE" w:rsidRDefault="00474EFE" w:rsidP="00221271">
      <w:pPr>
        <w:pStyle w:val="Heading1"/>
      </w:pPr>
      <w:r w:rsidRPr="00474EFE">
        <w:t>6.3</w:t>
      </w:r>
      <w:r>
        <w:tab/>
      </w:r>
      <w:r w:rsidRPr="00474EFE">
        <w:t>Audit and Risk Committee (ARAC)</w:t>
      </w:r>
    </w:p>
    <w:p w14:paraId="44EE0B88" w14:textId="77777777" w:rsidR="00474EFE" w:rsidRDefault="00474EFE" w:rsidP="001236E4">
      <w:pPr>
        <w:ind w:left="720" w:hanging="720"/>
        <w:rPr>
          <w:rFonts w:cs="Arial"/>
          <w:b/>
        </w:rPr>
      </w:pPr>
    </w:p>
    <w:p w14:paraId="7B3D3140" w14:textId="1402145C" w:rsidR="001236E4" w:rsidRPr="00DC3A96" w:rsidRDefault="00474EFE" w:rsidP="00205D94">
      <w:pPr>
        <w:ind w:left="720" w:hanging="720"/>
        <w:rPr>
          <w:rFonts w:cs="Arial"/>
        </w:rPr>
      </w:pPr>
      <w:r w:rsidRPr="00474EFE">
        <w:rPr>
          <w:rFonts w:cs="Arial"/>
        </w:rPr>
        <w:lastRenderedPageBreak/>
        <w:tab/>
      </w:r>
      <w:r>
        <w:rPr>
          <w:rFonts w:cs="Arial"/>
        </w:rPr>
        <w:t xml:space="preserve">Susan Johnson spoke to </w:t>
      </w:r>
      <w:r w:rsidR="00D97EC6">
        <w:rPr>
          <w:rFonts w:cs="Arial"/>
        </w:rPr>
        <w:t xml:space="preserve">the </w:t>
      </w:r>
      <w:r>
        <w:rPr>
          <w:rFonts w:cs="Arial"/>
        </w:rPr>
        <w:t xml:space="preserve">Strategic risk register </w:t>
      </w:r>
      <w:r w:rsidR="00BF5B4E">
        <w:rPr>
          <w:rFonts w:cs="Arial"/>
        </w:rPr>
        <w:t xml:space="preserve">(SRR) </w:t>
      </w:r>
      <w:r>
        <w:rPr>
          <w:rFonts w:cs="Arial"/>
        </w:rPr>
        <w:t>Q</w:t>
      </w:r>
      <w:r w:rsidR="00793728">
        <w:rPr>
          <w:rFonts w:cs="Arial"/>
        </w:rPr>
        <w:t xml:space="preserve">uarter </w:t>
      </w:r>
      <w:r>
        <w:rPr>
          <w:rFonts w:cs="Arial"/>
        </w:rPr>
        <w:t>2 (</w:t>
      </w:r>
      <w:r w:rsidRPr="00474EFE">
        <w:rPr>
          <w:rFonts w:cs="Arial"/>
        </w:rPr>
        <w:t>EHRC 2020-11-02</w:t>
      </w:r>
      <w:r w:rsidR="00793728">
        <w:rPr>
          <w:rFonts w:cs="Arial"/>
        </w:rPr>
        <w:t>)</w:t>
      </w:r>
      <w:r w:rsidR="00D97EC6">
        <w:rPr>
          <w:rFonts w:cs="Arial"/>
        </w:rPr>
        <w:t>, which had been shared with the Board in correspondence ahead of the meeting</w:t>
      </w:r>
      <w:r w:rsidR="00793728">
        <w:rPr>
          <w:rFonts w:cs="Arial"/>
        </w:rPr>
        <w:t>. M</w:t>
      </w:r>
      <w:r>
        <w:rPr>
          <w:rFonts w:cs="Arial"/>
        </w:rPr>
        <w:t>embers were advised that ARAC</w:t>
      </w:r>
      <w:r w:rsidR="00D97EC6">
        <w:rPr>
          <w:rFonts w:cs="Arial"/>
        </w:rPr>
        <w:t xml:space="preserve"> had</w:t>
      </w:r>
      <w:r>
        <w:rPr>
          <w:rFonts w:cs="Arial"/>
        </w:rPr>
        <w:t xml:space="preserve"> considered this paper at their 06 November meeti</w:t>
      </w:r>
      <w:r w:rsidR="00793728">
        <w:rPr>
          <w:rFonts w:cs="Arial"/>
        </w:rPr>
        <w:t>ng, w</w:t>
      </w:r>
      <w:r w:rsidR="00D97EC6">
        <w:rPr>
          <w:rFonts w:cs="Arial"/>
        </w:rPr>
        <w:t>h</w:t>
      </w:r>
      <w:r w:rsidR="00793728">
        <w:rPr>
          <w:rFonts w:cs="Arial"/>
        </w:rPr>
        <w:t>ere c</w:t>
      </w:r>
      <w:r>
        <w:rPr>
          <w:rFonts w:cs="Arial"/>
        </w:rPr>
        <w:t xml:space="preserve">onsideration was given </w:t>
      </w:r>
      <w:r w:rsidR="00D97EC6">
        <w:rPr>
          <w:rFonts w:cs="Arial"/>
        </w:rPr>
        <w:t xml:space="preserve">to: </w:t>
      </w:r>
      <w:r>
        <w:rPr>
          <w:rFonts w:cs="Arial"/>
        </w:rPr>
        <w:t xml:space="preserve">the context of the </w:t>
      </w:r>
      <w:r w:rsidR="00BF5B4E">
        <w:rPr>
          <w:rFonts w:cs="Arial"/>
        </w:rPr>
        <w:t xml:space="preserve">coronavirus; funding; impact; workforce; stakeholder expectations and infrastructure. The SRR will come to the Board annually for an </w:t>
      </w:r>
      <w:r w:rsidR="00D97EC6">
        <w:rPr>
          <w:rFonts w:cs="Arial"/>
        </w:rPr>
        <w:t>in-depth</w:t>
      </w:r>
      <w:r w:rsidR="00BF5B4E">
        <w:rPr>
          <w:rFonts w:cs="Arial"/>
        </w:rPr>
        <w:t xml:space="preserve"> session. </w:t>
      </w:r>
      <w:r w:rsidR="00BF5B4E" w:rsidRPr="00BF5B4E">
        <w:rPr>
          <w:rFonts w:cs="Arial"/>
          <w:b/>
        </w:rPr>
        <w:t xml:space="preserve">Action: Corporate Governance Team to </w:t>
      </w:r>
      <w:r w:rsidR="00D97EC6">
        <w:rPr>
          <w:rFonts w:cs="Arial"/>
          <w:b/>
        </w:rPr>
        <w:t>schedule the annual risk review sessions</w:t>
      </w:r>
      <w:r w:rsidR="00BF5B4E" w:rsidRPr="00BF5B4E">
        <w:rPr>
          <w:rFonts w:cs="Arial"/>
          <w:b/>
        </w:rPr>
        <w:t>.</w:t>
      </w:r>
      <w:r w:rsidR="00BF5B4E">
        <w:rPr>
          <w:rFonts w:cs="Arial"/>
        </w:rPr>
        <w:t xml:space="preserve"> </w:t>
      </w:r>
    </w:p>
    <w:p w14:paraId="75976413" w14:textId="77777777" w:rsidR="007905DF" w:rsidRPr="00DC3A96" w:rsidRDefault="007905DF" w:rsidP="007E7C39">
      <w:pPr>
        <w:ind w:left="720" w:hanging="720"/>
        <w:rPr>
          <w:rFonts w:cs="Arial"/>
        </w:rPr>
      </w:pPr>
    </w:p>
    <w:p w14:paraId="4BE7289C" w14:textId="77777777" w:rsidR="00BF5B4E" w:rsidRPr="00BF5B4E" w:rsidRDefault="00BF5B4E" w:rsidP="00221271">
      <w:pPr>
        <w:pStyle w:val="Heading1"/>
      </w:pPr>
      <w:r>
        <w:t>6.4</w:t>
      </w:r>
      <w:r w:rsidR="00B40ED0" w:rsidRPr="00DC3A96">
        <w:tab/>
      </w:r>
      <w:r w:rsidRPr="00BF5B4E">
        <w:t>Commissioner Working Group</w:t>
      </w:r>
      <w:r w:rsidR="00D4473C">
        <w:t xml:space="preserve"> (CWG)</w:t>
      </w:r>
      <w:r w:rsidRPr="00BF5B4E">
        <w:t xml:space="preserve"> </w:t>
      </w:r>
      <w:r w:rsidRPr="00BF5B4E">
        <w:rPr>
          <w:rFonts w:ascii="Cambria Math" w:hAnsi="Cambria Math" w:cs="Cambria Math"/>
        </w:rPr>
        <w:t>‐</w:t>
      </w:r>
      <w:r w:rsidRPr="00BF5B4E">
        <w:t xml:space="preserve"> Human Rights Monitoring</w:t>
      </w:r>
      <w:r w:rsidR="00D4473C">
        <w:t xml:space="preserve"> (HRM)</w:t>
      </w:r>
    </w:p>
    <w:p w14:paraId="7E0DBE50" w14:textId="77777777" w:rsidR="00B40ED0" w:rsidRDefault="00B40ED0" w:rsidP="00BF5B4E">
      <w:pPr>
        <w:rPr>
          <w:rFonts w:cs="Arial"/>
          <w:b/>
        </w:rPr>
      </w:pPr>
    </w:p>
    <w:p w14:paraId="704AF480" w14:textId="2A68DC96" w:rsidR="00BF5B4E" w:rsidRPr="00903EE8" w:rsidRDefault="00903EE8" w:rsidP="00D4473C">
      <w:pPr>
        <w:ind w:left="720" w:hanging="720"/>
        <w:rPr>
          <w:rFonts w:cs="Arial"/>
        </w:rPr>
      </w:pPr>
      <w:r>
        <w:rPr>
          <w:rFonts w:cs="Arial"/>
          <w:b/>
        </w:rPr>
        <w:tab/>
      </w:r>
      <w:r>
        <w:rPr>
          <w:rFonts w:cs="Arial"/>
        </w:rPr>
        <w:t xml:space="preserve">In Alasdair Henderson’s absence, Caroline Waters updated members. </w:t>
      </w:r>
      <w:r w:rsidR="00D4473C">
        <w:rPr>
          <w:rFonts w:cs="Arial"/>
        </w:rPr>
        <w:t xml:space="preserve">The HRM team are publishing the report </w:t>
      </w:r>
      <w:hyperlink r:id="rId9" w:tooltip="Weblink to the report &quot;Children’s rights in Great Britain: submission to the UN&quot;" w:history="1">
        <w:r w:rsidR="00D4473C" w:rsidRPr="00D4473C">
          <w:rPr>
            <w:rStyle w:val="Hyperlink"/>
            <w:rFonts w:cs="Arial"/>
          </w:rPr>
          <w:t>‘Children’s rights in Great Britain: submission to the UN’</w:t>
        </w:r>
      </w:hyperlink>
      <w:r w:rsidR="00D4473C">
        <w:rPr>
          <w:rFonts w:cs="Arial"/>
        </w:rPr>
        <w:t xml:space="preserve"> on 20</w:t>
      </w:r>
      <w:r w:rsidR="00713622" w:rsidRPr="00713622">
        <w:rPr>
          <w:rFonts w:cs="Arial"/>
          <w:vertAlign w:val="superscript"/>
        </w:rPr>
        <w:t>th</w:t>
      </w:r>
      <w:r w:rsidR="00D4473C">
        <w:rPr>
          <w:rFonts w:cs="Arial"/>
        </w:rPr>
        <w:t xml:space="preserve"> November. </w:t>
      </w:r>
      <w:r w:rsidR="00D97EC6">
        <w:rPr>
          <w:rFonts w:cs="Arial"/>
        </w:rPr>
        <w:t>A</w:t>
      </w:r>
      <w:r w:rsidR="00D4473C">
        <w:rPr>
          <w:rFonts w:cs="Arial"/>
        </w:rPr>
        <w:t>wareness</w:t>
      </w:r>
      <w:r w:rsidR="00D97EC6">
        <w:rPr>
          <w:rFonts w:cs="Arial"/>
        </w:rPr>
        <w:t xml:space="preserve"> raising with stakeholders,</w:t>
      </w:r>
      <w:r w:rsidR="00D4473C">
        <w:rPr>
          <w:rFonts w:cs="Arial"/>
        </w:rPr>
        <w:t xml:space="preserve"> post-publication</w:t>
      </w:r>
      <w:r w:rsidR="00D97EC6">
        <w:rPr>
          <w:rFonts w:cs="Arial"/>
        </w:rPr>
        <w:t>,</w:t>
      </w:r>
      <w:r w:rsidR="00D4473C">
        <w:rPr>
          <w:rFonts w:cs="Arial"/>
        </w:rPr>
        <w:t xml:space="preserve"> will highlight key findings </w:t>
      </w:r>
      <w:r w:rsidR="00D97EC6">
        <w:rPr>
          <w:rFonts w:cs="Arial"/>
        </w:rPr>
        <w:t>from</w:t>
      </w:r>
      <w:r w:rsidR="00D4473C">
        <w:rPr>
          <w:rFonts w:cs="Arial"/>
        </w:rPr>
        <w:t xml:space="preserve"> the</w:t>
      </w:r>
      <w:r w:rsidR="00D4473C" w:rsidRPr="00D4473C">
        <w:rPr>
          <w:rFonts w:cs="Arial"/>
        </w:rPr>
        <w:t xml:space="preserve"> IBF </w:t>
      </w:r>
      <w:r w:rsidR="00D4473C">
        <w:rPr>
          <w:rFonts w:cs="Arial"/>
        </w:rPr>
        <w:t xml:space="preserve">synthesis </w:t>
      </w:r>
      <w:r w:rsidR="00D4473C" w:rsidRPr="00D4473C">
        <w:rPr>
          <w:rFonts w:cs="Arial"/>
        </w:rPr>
        <w:t>report on the impact of the pandemic on children and young people.</w:t>
      </w:r>
    </w:p>
    <w:p w14:paraId="0692D301" w14:textId="77777777" w:rsidR="00BF5B4E" w:rsidRDefault="00BF5B4E" w:rsidP="00BF5B4E">
      <w:pPr>
        <w:rPr>
          <w:rFonts w:cs="Arial"/>
          <w:b/>
        </w:rPr>
      </w:pPr>
    </w:p>
    <w:p w14:paraId="49B5949F" w14:textId="77777777" w:rsidR="00BF5B4E" w:rsidRDefault="00D4473C" w:rsidP="00221271">
      <w:pPr>
        <w:pStyle w:val="Heading1"/>
      </w:pPr>
      <w:r>
        <w:t>6.5</w:t>
      </w:r>
      <w:r>
        <w:tab/>
        <w:t>BBC investigation</w:t>
      </w:r>
    </w:p>
    <w:p w14:paraId="561367A2" w14:textId="77777777" w:rsidR="00D4473C" w:rsidRDefault="00D4473C" w:rsidP="00BF5B4E">
      <w:pPr>
        <w:rPr>
          <w:rFonts w:cs="Arial"/>
          <w:b/>
        </w:rPr>
      </w:pPr>
    </w:p>
    <w:p w14:paraId="417BA3D1" w14:textId="633675E4" w:rsidR="00182853" w:rsidRDefault="00D4473C" w:rsidP="00182853">
      <w:pPr>
        <w:ind w:left="720" w:hanging="720"/>
        <w:rPr>
          <w:rFonts w:cs="Arial"/>
          <w:b/>
        </w:rPr>
      </w:pPr>
      <w:r>
        <w:rPr>
          <w:rFonts w:cs="Arial"/>
          <w:b/>
        </w:rPr>
        <w:tab/>
      </w:r>
      <w:r w:rsidR="00927AE0">
        <w:rPr>
          <w:rFonts w:cs="Arial"/>
        </w:rPr>
        <w:t xml:space="preserve">Suzanne Baxter advised members that the </w:t>
      </w:r>
      <w:hyperlink r:id="rId10" w:tooltip="Weblink to the EHRC report &quot;Investigation into unlawful pay discrimination at the BBC&quot;" w:history="1">
        <w:r w:rsidR="00927AE0" w:rsidRPr="00927AE0">
          <w:rPr>
            <w:rStyle w:val="Hyperlink"/>
            <w:rFonts w:cs="Arial"/>
          </w:rPr>
          <w:t>‘Investigation into unlawful pay discrimination at the BBC’</w:t>
        </w:r>
      </w:hyperlink>
      <w:r w:rsidR="00723892">
        <w:rPr>
          <w:rStyle w:val="Hyperlink"/>
          <w:rFonts w:cs="Arial"/>
        </w:rPr>
        <w:t xml:space="preserve"> </w:t>
      </w:r>
      <w:r w:rsidR="00927AE0">
        <w:rPr>
          <w:rFonts w:cs="Arial"/>
        </w:rPr>
        <w:t>report was published on 12</w:t>
      </w:r>
      <w:r w:rsidR="00713622" w:rsidRPr="00713622">
        <w:rPr>
          <w:rFonts w:cs="Arial"/>
          <w:vertAlign w:val="superscript"/>
        </w:rPr>
        <w:t>th</w:t>
      </w:r>
      <w:r w:rsidR="00713622">
        <w:rPr>
          <w:rFonts w:cs="Arial"/>
        </w:rPr>
        <w:t xml:space="preserve"> </w:t>
      </w:r>
      <w:r w:rsidR="00927AE0">
        <w:rPr>
          <w:rFonts w:cs="Arial"/>
        </w:rPr>
        <w:t xml:space="preserve">November. </w:t>
      </w:r>
      <w:r w:rsidR="0066711A">
        <w:rPr>
          <w:rFonts w:cs="Arial"/>
        </w:rPr>
        <w:t xml:space="preserve">Members agreed that the Commission had received </w:t>
      </w:r>
      <w:r w:rsidR="00D97EC6">
        <w:rPr>
          <w:rFonts w:cs="Arial"/>
        </w:rPr>
        <w:t>a</w:t>
      </w:r>
      <w:r w:rsidR="0066711A">
        <w:rPr>
          <w:rFonts w:cs="Arial"/>
        </w:rPr>
        <w:t xml:space="preserve"> balanced media response. Although the investigation </w:t>
      </w:r>
      <w:r w:rsidR="0066711A" w:rsidRPr="0066711A">
        <w:rPr>
          <w:rFonts w:cs="Arial"/>
        </w:rPr>
        <w:t xml:space="preserve">did not find any unlawful pay discrimination in the cases </w:t>
      </w:r>
      <w:r w:rsidR="00D97EC6">
        <w:rPr>
          <w:rFonts w:cs="Arial"/>
        </w:rPr>
        <w:t>assessed</w:t>
      </w:r>
      <w:r w:rsidR="00B135CA">
        <w:rPr>
          <w:rFonts w:cs="Arial"/>
        </w:rPr>
        <w:t xml:space="preserve">, it </w:t>
      </w:r>
      <w:r w:rsidR="0066711A" w:rsidRPr="0066711A">
        <w:rPr>
          <w:rFonts w:cs="Arial"/>
        </w:rPr>
        <w:t xml:space="preserve">did identify areas where the BBC </w:t>
      </w:r>
      <w:r w:rsidR="00D97EC6">
        <w:rPr>
          <w:rFonts w:cs="Arial"/>
        </w:rPr>
        <w:t>must</w:t>
      </w:r>
      <w:r w:rsidR="00D97EC6" w:rsidRPr="0066711A">
        <w:rPr>
          <w:rFonts w:cs="Arial"/>
        </w:rPr>
        <w:t xml:space="preserve"> </w:t>
      </w:r>
      <w:r w:rsidR="0066711A" w:rsidRPr="0066711A">
        <w:rPr>
          <w:rFonts w:cs="Arial"/>
        </w:rPr>
        <w:t>make improvements to rebuild trust with women at the organisation and increase transparency around decision-making and communications</w:t>
      </w:r>
      <w:r w:rsidR="00B135CA">
        <w:rPr>
          <w:rFonts w:cs="Arial"/>
        </w:rPr>
        <w:t>. The team</w:t>
      </w:r>
      <w:r w:rsidR="00182853">
        <w:rPr>
          <w:rFonts w:cs="Arial"/>
        </w:rPr>
        <w:t xml:space="preserve"> will continue to work with the BBC to ensure the recommendations in the report are acted upon. </w:t>
      </w:r>
      <w:r w:rsidR="00B135CA">
        <w:rPr>
          <w:rFonts w:cs="Arial"/>
        </w:rPr>
        <w:t xml:space="preserve"> </w:t>
      </w:r>
      <w:r w:rsidR="00182853" w:rsidRPr="009822CC">
        <w:rPr>
          <w:rFonts w:cs="Arial"/>
          <w:b/>
        </w:rPr>
        <w:t>Action: Corporate Governance team to pass on the Board</w:t>
      </w:r>
      <w:r w:rsidR="00D97EC6">
        <w:rPr>
          <w:rFonts w:cs="Arial"/>
          <w:b/>
        </w:rPr>
        <w:t>’</w:t>
      </w:r>
      <w:r w:rsidR="00182853" w:rsidRPr="009822CC">
        <w:rPr>
          <w:rFonts w:cs="Arial"/>
          <w:b/>
        </w:rPr>
        <w:t>s thanks</w:t>
      </w:r>
      <w:r w:rsidR="00182853">
        <w:rPr>
          <w:rFonts w:cs="Arial"/>
          <w:b/>
        </w:rPr>
        <w:t xml:space="preserve"> to the</w:t>
      </w:r>
      <w:r w:rsidR="00540CB4">
        <w:rPr>
          <w:rFonts w:cs="Arial"/>
          <w:b/>
        </w:rPr>
        <w:t xml:space="preserve"> </w:t>
      </w:r>
      <w:r w:rsidR="006E6E36">
        <w:rPr>
          <w:rFonts w:cs="Arial"/>
          <w:b/>
        </w:rPr>
        <w:t>Investigations</w:t>
      </w:r>
      <w:r w:rsidR="00540CB4">
        <w:rPr>
          <w:rFonts w:cs="Arial"/>
          <w:b/>
        </w:rPr>
        <w:t xml:space="preserve"> and</w:t>
      </w:r>
      <w:r w:rsidR="00182853">
        <w:rPr>
          <w:rFonts w:cs="Arial"/>
          <w:b/>
        </w:rPr>
        <w:t xml:space="preserve"> Communications </w:t>
      </w:r>
      <w:r w:rsidR="00D97EC6">
        <w:rPr>
          <w:rFonts w:cs="Arial"/>
          <w:b/>
        </w:rPr>
        <w:t>Team</w:t>
      </w:r>
      <w:r w:rsidR="00540CB4">
        <w:rPr>
          <w:rFonts w:cs="Arial"/>
          <w:b/>
        </w:rPr>
        <w:t>s</w:t>
      </w:r>
      <w:r w:rsidR="00D97EC6">
        <w:rPr>
          <w:rFonts w:cs="Arial"/>
          <w:b/>
        </w:rPr>
        <w:t xml:space="preserve"> </w:t>
      </w:r>
      <w:r w:rsidR="00182853">
        <w:rPr>
          <w:rFonts w:cs="Arial"/>
          <w:b/>
        </w:rPr>
        <w:t xml:space="preserve">for their work. </w:t>
      </w:r>
    </w:p>
    <w:p w14:paraId="3F486D54" w14:textId="77777777" w:rsidR="00182853" w:rsidRDefault="00182853" w:rsidP="00182853">
      <w:pPr>
        <w:ind w:left="720" w:hanging="720"/>
        <w:rPr>
          <w:rFonts w:cs="Arial"/>
        </w:rPr>
      </w:pPr>
    </w:p>
    <w:p w14:paraId="589718A4" w14:textId="77777777" w:rsidR="00182853" w:rsidRDefault="00182853" w:rsidP="00221271">
      <w:pPr>
        <w:pStyle w:val="Heading1"/>
      </w:pPr>
      <w:r w:rsidRPr="0084377A">
        <w:t>6.6</w:t>
      </w:r>
      <w:r>
        <w:tab/>
      </w:r>
      <w:r w:rsidRPr="00182853">
        <w:t>Wales Committee</w:t>
      </w:r>
    </w:p>
    <w:p w14:paraId="37991F59" w14:textId="77777777" w:rsidR="00182853" w:rsidRDefault="00182853" w:rsidP="00182853">
      <w:pPr>
        <w:ind w:left="720" w:hanging="720"/>
        <w:rPr>
          <w:rFonts w:cs="Arial"/>
        </w:rPr>
      </w:pPr>
    </w:p>
    <w:p w14:paraId="08547606" w14:textId="3B90D3FA" w:rsidR="00182853" w:rsidRDefault="005C1976" w:rsidP="00182853">
      <w:pPr>
        <w:ind w:left="720" w:hanging="720"/>
        <w:rPr>
          <w:rFonts w:cs="Arial"/>
        </w:rPr>
      </w:pPr>
      <w:r>
        <w:rPr>
          <w:rFonts w:cs="Arial"/>
        </w:rPr>
        <w:t>6.6.1</w:t>
      </w:r>
      <w:r w:rsidR="00182853">
        <w:rPr>
          <w:rFonts w:cs="Arial"/>
        </w:rPr>
        <w:tab/>
        <w:t>Martyn Jones advised members that the Wales Committee is now at full compl</w:t>
      </w:r>
      <w:r w:rsidR="001F1157">
        <w:rPr>
          <w:rFonts w:cs="Arial"/>
        </w:rPr>
        <w:t>e</w:t>
      </w:r>
      <w:r w:rsidR="00182853">
        <w:rPr>
          <w:rFonts w:cs="Arial"/>
        </w:rPr>
        <w:t xml:space="preserve">ment. Whilst there is limited legal expertise on the Committee, there is </w:t>
      </w:r>
      <w:r w:rsidR="00D97EC6">
        <w:rPr>
          <w:rFonts w:cs="Arial"/>
        </w:rPr>
        <w:t xml:space="preserve">now </w:t>
      </w:r>
      <w:r w:rsidR="00182853">
        <w:rPr>
          <w:rFonts w:cs="Arial"/>
        </w:rPr>
        <w:t>a legal advisor</w:t>
      </w:r>
      <w:r w:rsidR="00D97EC6">
        <w:rPr>
          <w:rFonts w:cs="Arial"/>
        </w:rPr>
        <w:t xml:space="preserve"> based within the Wales Team</w:t>
      </w:r>
      <w:r w:rsidR="00182853">
        <w:rPr>
          <w:rFonts w:cs="Arial"/>
        </w:rPr>
        <w:t xml:space="preserve">. A </w:t>
      </w:r>
      <w:r w:rsidR="006E6E36">
        <w:rPr>
          <w:rFonts w:cs="Arial"/>
        </w:rPr>
        <w:t xml:space="preserve">newly joined </w:t>
      </w:r>
      <w:r w:rsidR="00182853">
        <w:rPr>
          <w:rFonts w:cs="Arial"/>
        </w:rPr>
        <w:t xml:space="preserve">member of the Committee will shortly be </w:t>
      </w:r>
      <w:r w:rsidR="001607A0">
        <w:rPr>
          <w:rFonts w:cs="Arial"/>
        </w:rPr>
        <w:t xml:space="preserve">replacing Martyn Jones as </w:t>
      </w:r>
      <w:r w:rsidR="00182853">
        <w:rPr>
          <w:rFonts w:cs="Arial"/>
        </w:rPr>
        <w:t>the Disability Advisory Committee</w:t>
      </w:r>
      <w:r w:rsidR="001607A0">
        <w:rPr>
          <w:rFonts w:cs="Arial"/>
        </w:rPr>
        <w:t xml:space="preserve"> representative</w:t>
      </w:r>
      <w:r w:rsidR="00182853">
        <w:rPr>
          <w:rFonts w:cs="Arial"/>
        </w:rPr>
        <w:t xml:space="preserve">. </w:t>
      </w:r>
      <w:r w:rsidR="001607A0" w:rsidDel="001607A0">
        <w:rPr>
          <w:rFonts w:cs="Arial"/>
        </w:rPr>
        <w:t xml:space="preserve"> </w:t>
      </w:r>
      <w:r w:rsidR="001607A0">
        <w:rPr>
          <w:rFonts w:cs="Arial"/>
        </w:rPr>
        <w:t xml:space="preserve">Martyn Jones </w:t>
      </w:r>
      <w:r w:rsidR="00182853">
        <w:rPr>
          <w:rFonts w:cs="Arial"/>
        </w:rPr>
        <w:t xml:space="preserve">met with Jane Hutt AM regarding impact assessments and the possibility of a Welsh race commission. Conversations are ongoing. </w:t>
      </w:r>
    </w:p>
    <w:p w14:paraId="2B406BBE" w14:textId="77777777" w:rsidR="00182853" w:rsidRDefault="00182853" w:rsidP="00182853">
      <w:pPr>
        <w:ind w:left="720" w:hanging="720"/>
        <w:rPr>
          <w:rFonts w:cs="Arial"/>
        </w:rPr>
      </w:pPr>
    </w:p>
    <w:p w14:paraId="6C62D334" w14:textId="77777777" w:rsidR="00F30350" w:rsidRDefault="005C1976" w:rsidP="000F6D81">
      <w:pPr>
        <w:ind w:left="720" w:hanging="720"/>
        <w:rPr>
          <w:rFonts w:cs="Arial"/>
        </w:rPr>
      </w:pPr>
      <w:r>
        <w:rPr>
          <w:rFonts w:cs="Arial"/>
        </w:rPr>
        <w:t>6.6.2</w:t>
      </w:r>
      <w:r>
        <w:rPr>
          <w:rFonts w:cs="Arial"/>
        </w:rPr>
        <w:tab/>
      </w:r>
      <w:r w:rsidR="00182853">
        <w:rPr>
          <w:rFonts w:cs="Arial"/>
        </w:rPr>
        <w:t xml:space="preserve">Board members </w:t>
      </w:r>
      <w:r w:rsidR="00D97EC6">
        <w:rPr>
          <w:rFonts w:cs="Arial"/>
        </w:rPr>
        <w:t>highlighted their significant</w:t>
      </w:r>
      <w:r w:rsidR="00182853">
        <w:rPr>
          <w:rFonts w:cs="Arial"/>
        </w:rPr>
        <w:t xml:space="preserve"> concerns regarding the </w:t>
      </w:r>
      <w:r>
        <w:rPr>
          <w:rFonts w:cs="Arial"/>
        </w:rPr>
        <w:t xml:space="preserve">absence of a permanent </w:t>
      </w:r>
      <w:r w:rsidR="00D97EC6">
        <w:rPr>
          <w:rFonts w:cs="Arial"/>
        </w:rPr>
        <w:t xml:space="preserve">Wales </w:t>
      </w:r>
      <w:r>
        <w:rPr>
          <w:rFonts w:cs="Arial"/>
        </w:rPr>
        <w:t xml:space="preserve">Commissioner being appointed. It was agreed that this </w:t>
      </w:r>
      <w:r w:rsidR="00D97EC6">
        <w:rPr>
          <w:rFonts w:cs="Arial"/>
        </w:rPr>
        <w:t xml:space="preserve">needed </w:t>
      </w:r>
      <w:r>
        <w:rPr>
          <w:rFonts w:cs="Arial"/>
        </w:rPr>
        <w:t xml:space="preserve">to be addressed as soon as possible, noting that appointments </w:t>
      </w:r>
      <w:r w:rsidR="00D97EC6">
        <w:rPr>
          <w:rFonts w:cs="Arial"/>
        </w:rPr>
        <w:t xml:space="preserve">were the responsibility of </w:t>
      </w:r>
      <w:r>
        <w:rPr>
          <w:rFonts w:cs="Arial"/>
        </w:rPr>
        <w:t>the</w:t>
      </w:r>
      <w:r w:rsidR="00D97EC6">
        <w:rPr>
          <w:rFonts w:cs="Arial"/>
        </w:rPr>
        <w:t xml:space="preserve"> UK</w:t>
      </w:r>
      <w:r>
        <w:rPr>
          <w:rFonts w:cs="Arial"/>
        </w:rPr>
        <w:t xml:space="preserve"> government.</w:t>
      </w:r>
    </w:p>
    <w:p w14:paraId="45A42D40" w14:textId="75B64430" w:rsidR="000F6D81" w:rsidRDefault="00F30350" w:rsidP="000F6D81">
      <w:pPr>
        <w:ind w:left="720" w:hanging="720"/>
        <w:rPr>
          <w:rFonts w:cs="Arial"/>
        </w:rPr>
      </w:pPr>
      <w:r>
        <w:rPr>
          <w:rFonts w:cs="Arial"/>
        </w:rPr>
        <w:t xml:space="preserve"> </w:t>
      </w:r>
    </w:p>
    <w:p w14:paraId="4B34D342" w14:textId="25657F76" w:rsidR="00B2483E" w:rsidRPr="00F30350" w:rsidRDefault="00B2483E" w:rsidP="00F30350">
      <w:pPr>
        <w:pStyle w:val="Heading1"/>
      </w:pPr>
      <w:r w:rsidRPr="00F30350">
        <w:t>6.7</w:t>
      </w:r>
      <w:r w:rsidRPr="00F30350">
        <w:tab/>
        <w:t>Disability Advisory Committee (DAC)</w:t>
      </w:r>
    </w:p>
    <w:p w14:paraId="41D7A005" w14:textId="77777777" w:rsidR="00F30350" w:rsidRPr="00F30350" w:rsidRDefault="00F30350" w:rsidP="00F30350"/>
    <w:p w14:paraId="44996D5C" w14:textId="18AA5D38" w:rsidR="00B2483E" w:rsidRDefault="00B2483E" w:rsidP="00182853">
      <w:pPr>
        <w:ind w:left="720" w:hanging="720"/>
        <w:rPr>
          <w:rFonts w:cs="Arial"/>
        </w:rPr>
      </w:pPr>
      <w:r>
        <w:rPr>
          <w:rFonts w:cs="Arial"/>
          <w:b/>
        </w:rPr>
        <w:tab/>
      </w:r>
      <w:r w:rsidRPr="00B2483E">
        <w:rPr>
          <w:rFonts w:cs="Arial"/>
        </w:rPr>
        <w:t>Melanie Field advised members that DAC</w:t>
      </w:r>
      <w:r>
        <w:rPr>
          <w:rFonts w:cs="Arial"/>
        </w:rPr>
        <w:t xml:space="preserve"> had met on 11 November. </w:t>
      </w:r>
      <w:r w:rsidR="00D97EC6">
        <w:rPr>
          <w:rFonts w:cs="Arial"/>
        </w:rPr>
        <w:t>Key points from their d</w:t>
      </w:r>
      <w:r>
        <w:rPr>
          <w:rFonts w:cs="Arial"/>
        </w:rPr>
        <w:t>iscussion</w:t>
      </w:r>
      <w:r w:rsidR="00D97EC6">
        <w:rPr>
          <w:rFonts w:cs="Arial"/>
        </w:rPr>
        <w:t>s were that</w:t>
      </w:r>
      <w:r>
        <w:rPr>
          <w:rFonts w:cs="Arial"/>
        </w:rPr>
        <w:t xml:space="preserve">: </w:t>
      </w:r>
    </w:p>
    <w:p w14:paraId="4D0528DB" w14:textId="77777777" w:rsidR="00EE7FFD" w:rsidRDefault="00EE7FFD" w:rsidP="00182853">
      <w:pPr>
        <w:ind w:left="720" w:hanging="720"/>
        <w:rPr>
          <w:rFonts w:cs="Arial"/>
        </w:rPr>
      </w:pPr>
    </w:p>
    <w:p w14:paraId="59FD2981" w14:textId="6AE64EF8" w:rsidR="00B2483E" w:rsidRDefault="00CF5A92" w:rsidP="00CF5A92">
      <w:pPr>
        <w:ind w:left="720" w:hanging="720"/>
        <w:rPr>
          <w:rFonts w:cs="Arial"/>
        </w:rPr>
      </w:pPr>
      <w:r>
        <w:rPr>
          <w:rFonts w:cs="Arial"/>
        </w:rPr>
        <w:t>6.7.1</w:t>
      </w:r>
      <w:r>
        <w:rPr>
          <w:rFonts w:cs="Arial"/>
        </w:rPr>
        <w:tab/>
      </w:r>
      <w:r w:rsidR="00793728">
        <w:rPr>
          <w:rFonts w:cs="Arial"/>
          <w:b/>
        </w:rPr>
        <w:t>Disability Unit:</w:t>
      </w:r>
      <w:r w:rsidR="00EE7FFD">
        <w:rPr>
          <w:rFonts w:cs="Arial"/>
        </w:rPr>
        <w:t xml:space="preserve"> </w:t>
      </w:r>
      <w:r w:rsidR="00B2483E">
        <w:rPr>
          <w:rFonts w:cs="Arial"/>
        </w:rPr>
        <w:t>engagement</w:t>
      </w:r>
      <w:r w:rsidR="00B2483E" w:rsidRPr="00B2483E">
        <w:rPr>
          <w:rFonts w:cs="Arial"/>
        </w:rPr>
        <w:t xml:space="preserve"> with the Disability Unit to inform the development of the national disability strategy</w:t>
      </w:r>
      <w:r w:rsidR="00B2483E">
        <w:rPr>
          <w:rFonts w:cs="Arial"/>
        </w:rPr>
        <w:t xml:space="preserve"> </w:t>
      </w:r>
      <w:r w:rsidR="00D97EC6">
        <w:rPr>
          <w:rFonts w:cs="Arial"/>
        </w:rPr>
        <w:t xml:space="preserve">was </w:t>
      </w:r>
      <w:r w:rsidR="00B2483E">
        <w:rPr>
          <w:rFonts w:cs="Arial"/>
        </w:rPr>
        <w:t>going well</w:t>
      </w:r>
      <w:r w:rsidR="00D97EC6">
        <w:rPr>
          <w:rFonts w:cs="Arial"/>
        </w:rPr>
        <w:t>.</w:t>
      </w:r>
      <w:r w:rsidR="00481287" w:rsidRPr="00481287">
        <w:t xml:space="preserve"> </w:t>
      </w:r>
      <w:r w:rsidR="00481287" w:rsidRPr="00481287">
        <w:rPr>
          <w:rFonts w:cs="Arial"/>
        </w:rPr>
        <w:t>Some DAC members have offered to support and feed into the DU's Disability Strategy plans</w:t>
      </w:r>
      <w:r w:rsidR="00481287">
        <w:rPr>
          <w:rFonts w:cs="Arial"/>
        </w:rPr>
        <w:t xml:space="preserve">. </w:t>
      </w:r>
    </w:p>
    <w:p w14:paraId="602E32CC" w14:textId="77777777" w:rsidR="00732679" w:rsidRDefault="00732679" w:rsidP="00CF5A92">
      <w:pPr>
        <w:ind w:left="720" w:hanging="720"/>
        <w:rPr>
          <w:rFonts w:cs="Arial"/>
        </w:rPr>
      </w:pPr>
    </w:p>
    <w:p w14:paraId="675F9C64" w14:textId="70EF4AFE" w:rsidR="00182853" w:rsidRDefault="00EE7FFD" w:rsidP="00CF5A92">
      <w:pPr>
        <w:ind w:left="720" w:hanging="720"/>
        <w:rPr>
          <w:rFonts w:cs="Arial"/>
        </w:rPr>
      </w:pPr>
      <w:r>
        <w:rPr>
          <w:rFonts w:cs="Arial"/>
        </w:rPr>
        <w:t>6.7.2</w:t>
      </w:r>
      <w:r>
        <w:rPr>
          <w:rFonts w:cs="Arial"/>
        </w:rPr>
        <w:tab/>
      </w:r>
      <w:r w:rsidRPr="00EE7FFD">
        <w:rPr>
          <w:rFonts w:cs="Arial"/>
          <w:b/>
        </w:rPr>
        <w:t>Social care inquiry proposal:</w:t>
      </w:r>
      <w:r>
        <w:rPr>
          <w:rFonts w:cs="Arial"/>
        </w:rPr>
        <w:t xml:space="preserve"> </w:t>
      </w:r>
      <w:r w:rsidR="00B315A7">
        <w:rPr>
          <w:rFonts w:cs="Arial"/>
        </w:rPr>
        <w:t xml:space="preserve">the DAC </w:t>
      </w:r>
      <w:r w:rsidR="009273E4" w:rsidRPr="009273E4">
        <w:rPr>
          <w:rFonts w:cs="Arial"/>
        </w:rPr>
        <w:t>saw merit in all</w:t>
      </w:r>
      <w:r w:rsidR="00B315A7">
        <w:rPr>
          <w:rFonts w:cs="Arial"/>
        </w:rPr>
        <w:t xml:space="preserve"> of the proposed options for an inquiry</w:t>
      </w:r>
      <w:r w:rsidR="009273E4">
        <w:rPr>
          <w:rFonts w:cs="Arial"/>
        </w:rPr>
        <w:t xml:space="preserve">, but favoured those that made </w:t>
      </w:r>
      <w:r w:rsidR="009273E4" w:rsidRPr="009273E4">
        <w:rPr>
          <w:rFonts w:cs="Arial"/>
        </w:rPr>
        <w:t>reference to ‘choice, control and connection’</w:t>
      </w:r>
      <w:r w:rsidR="009273E4">
        <w:rPr>
          <w:rFonts w:cs="Arial"/>
        </w:rPr>
        <w:t>. They also s</w:t>
      </w:r>
      <w:r w:rsidR="009273E4" w:rsidRPr="009273E4">
        <w:rPr>
          <w:rFonts w:cs="Arial"/>
        </w:rPr>
        <w:t xml:space="preserve">upported </w:t>
      </w:r>
      <w:r w:rsidR="009273E4">
        <w:rPr>
          <w:rFonts w:cs="Arial"/>
        </w:rPr>
        <w:t xml:space="preserve">the </w:t>
      </w:r>
      <w:r w:rsidR="009273E4" w:rsidRPr="009273E4">
        <w:rPr>
          <w:rFonts w:cs="Arial"/>
        </w:rPr>
        <w:t>care needs assessments</w:t>
      </w:r>
      <w:r w:rsidR="00793728">
        <w:rPr>
          <w:rFonts w:cs="Arial"/>
        </w:rPr>
        <w:t xml:space="preserve"> </w:t>
      </w:r>
      <w:r w:rsidR="009273E4" w:rsidRPr="009273E4">
        <w:rPr>
          <w:rFonts w:cs="Arial"/>
        </w:rPr>
        <w:t>/</w:t>
      </w:r>
      <w:r w:rsidR="00793728">
        <w:rPr>
          <w:rFonts w:cs="Arial"/>
        </w:rPr>
        <w:t xml:space="preserve"> </w:t>
      </w:r>
      <w:r w:rsidR="009273E4" w:rsidRPr="009273E4">
        <w:rPr>
          <w:rFonts w:cs="Arial"/>
        </w:rPr>
        <w:t xml:space="preserve">decisions on care packages, </w:t>
      </w:r>
      <w:r w:rsidR="00B315A7">
        <w:rPr>
          <w:rFonts w:cs="Arial"/>
        </w:rPr>
        <w:t xml:space="preserve">as </w:t>
      </w:r>
      <w:r w:rsidR="009273E4">
        <w:rPr>
          <w:rFonts w:cs="Arial"/>
        </w:rPr>
        <w:t xml:space="preserve">they </w:t>
      </w:r>
      <w:r w:rsidR="009273E4" w:rsidRPr="009273E4">
        <w:rPr>
          <w:rFonts w:cs="Arial"/>
        </w:rPr>
        <w:t>felt that they were</w:t>
      </w:r>
      <w:r w:rsidR="00B315A7">
        <w:rPr>
          <w:rFonts w:cs="Arial"/>
        </w:rPr>
        <w:t xml:space="preserve"> the</w:t>
      </w:r>
      <w:r w:rsidR="009273E4" w:rsidRPr="009273E4">
        <w:rPr>
          <w:rFonts w:cs="Arial"/>
        </w:rPr>
        <w:t xml:space="preserve"> most likely to get trac</w:t>
      </w:r>
      <w:r w:rsidR="009273E4">
        <w:rPr>
          <w:rFonts w:cs="Arial"/>
        </w:rPr>
        <w:t xml:space="preserve">tion and </w:t>
      </w:r>
      <w:r w:rsidR="00B315A7">
        <w:rPr>
          <w:rFonts w:cs="Arial"/>
        </w:rPr>
        <w:t xml:space="preserve">promote </w:t>
      </w:r>
      <w:r w:rsidR="009273E4">
        <w:rPr>
          <w:rFonts w:cs="Arial"/>
        </w:rPr>
        <w:t xml:space="preserve">systemic change. </w:t>
      </w:r>
    </w:p>
    <w:p w14:paraId="59FF91D3" w14:textId="77777777" w:rsidR="00732679" w:rsidRDefault="00732679" w:rsidP="00CF5A92">
      <w:pPr>
        <w:ind w:left="720" w:hanging="720"/>
        <w:rPr>
          <w:rFonts w:cs="Arial"/>
        </w:rPr>
      </w:pPr>
    </w:p>
    <w:p w14:paraId="3C8A4244" w14:textId="2B8EEE9F" w:rsidR="00EE7FFD" w:rsidRDefault="00EE7FFD" w:rsidP="00CF5A92">
      <w:pPr>
        <w:ind w:left="720" w:hanging="720"/>
        <w:rPr>
          <w:rFonts w:cs="Arial"/>
        </w:rPr>
      </w:pPr>
      <w:r w:rsidRPr="00EE7FFD">
        <w:rPr>
          <w:rFonts w:cs="Arial"/>
        </w:rPr>
        <w:t>6.7.3</w:t>
      </w:r>
      <w:r>
        <w:rPr>
          <w:rFonts w:cs="Arial"/>
          <w:b/>
        </w:rPr>
        <w:tab/>
      </w:r>
      <w:r w:rsidRPr="00EE7FFD">
        <w:rPr>
          <w:rFonts w:cs="Arial"/>
          <w:b/>
        </w:rPr>
        <w:t>The future of human rights:</w:t>
      </w:r>
      <w:r>
        <w:rPr>
          <w:rFonts w:cs="Arial"/>
        </w:rPr>
        <w:t xml:space="preserve"> </w:t>
      </w:r>
      <w:r w:rsidR="00B315A7">
        <w:rPr>
          <w:rFonts w:cs="Arial"/>
        </w:rPr>
        <w:t xml:space="preserve">DAC members had </w:t>
      </w:r>
      <w:r w:rsidR="00793728">
        <w:rPr>
          <w:rFonts w:cs="Arial"/>
        </w:rPr>
        <w:t>voiced that</w:t>
      </w:r>
      <w:r>
        <w:rPr>
          <w:rFonts w:cs="Arial"/>
        </w:rPr>
        <w:t xml:space="preserve"> </w:t>
      </w:r>
      <w:r w:rsidRPr="00EE7FFD">
        <w:rPr>
          <w:rFonts w:cs="Arial"/>
        </w:rPr>
        <w:t xml:space="preserve">weakening of human rights </w:t>
      </w:r>
      <w:r w:rsidR="00B315A7">
        <w:rPr>
          <w:rFonts w:cs="Arial"/>
        </w:rPr>
        <w:t>was</w:t>
      </w:r>
      <w:r w:rsidR="00B315A7" w:rsidRPr="00EE7FFD">
        <w:rPr>
          <w:rFonts w:cs="Arial"/>
        </w:rPr>
        <w:t xml:space="preserve"> </w:t>
      </w:r>
      <w:r w:rsidRPr="00EE7FFD">
        <w:rPr>
          <w:rFonts w:cs="Arial"/>
        </w:rPr>
        <w:t xml:space="preserve">a </w:t>
      </w:r>
      <w:r w:rsidR="00793728">
        <w:rPr>
          <w:rFonts w:cs="Arial"/>
        </w:rPr>
        <w:t>grave concern</w:t>
      </w:r>
      <w:r w:rsidR="00B315A7">
        <w:rPr>
          <w:rFonts w:cs="Arial"/>
        </w:rPr>
        <w:t xml:space="preserve">. They felt </w:t>
      </w:r>
      <w:r w:rsidR="00793728">
        <w:rPr>
          <w:rFonts w:cs="Arial"/>
        </w:rPr>
        <w:t>that</w:t>
      </w:r>
      <w:r w:rsidRPr="00EE7FFD">
        <w:rPr>
          <w:rFonts w:cs="Arial"/>
        </w:rPr>
        <w:t xml:space="preserve"> </w:t>
      </w:r>
      <w:r w:rsidR="00B315A7">
        <w:rPr>
          <w:rFonts w:cs="Arial"/>
        </w:rPr>
        <w:t>it was</w:t>
      </w:r>
      <w:r w:rsidRPr="00EE7FFD">
        <w:rPr>
          <w:rFonts w:cs="Arial"/>
        </w:rPr>
        <w:t xml:space="preserve"> one of the biggest risks </w:t>
      </w:r>
      <w:r w:rsidR="00B315A7">
        <w:rPr>
          <w:rFonts w:cs="Arial"/>
        </w:rPr>
        <w:t>the Commission faced</w:t>
      </w:r>
      <w:r w:rsidRPr="00EE7FFD">
        <w:rPr>
          <w:rFonts w:cs="Arial"/>
        </w:rPr>
        <w:t xml:space="preserve"> and that </w:t>
      </w:r>
      <w:r w:rsidR="00B315A7">
        <w:rPr>
          <w:rFonts w:cs="Arial"/>
        </w:rPr>
        <w:t>the Commission</w:t>
      </w:r>
      <w:r w:rsidR="00B315A7" w:rsidRPr="00EE7FFD">
        <w:rPr>
          <w:rFonts w:cs="Arial"/>
        </w:rPr>
        <w:t xml:space="preserve"> </w:t>
      </w:r>
      <w:r w:rsidRPr="00EE7FFD">
        <w:rPr>
          <w:rFonts w:cs="Arial"/>
        </w:rPr>
        <w:t>need</w:t>
      </w:r>
      <w:r w:rsidR="00B315A7">
        <w:rPr>
          <w:rFonts w:cs="Arial"/>
        </w:rPr>
        <w:t>ed</w:t>
      </w:r>
      <w:r w:rsidRPr="00EE7FFD">
        <w:rPr>
          <w:rFonts w:cs="Arial"/>
        </w:rPr>
        <w:t xml:space="preserve"> to </w:t>
      </w:r>
      <w:r w:rsidR="00856403">
        <w:rPr>
          <w:rFonts w:cs="Arial"/>
        </w:rPr>
        <w:t>continue to build on</w:t>
      </w:r>
      <w:r w:rsidRPr="00EE7FFD">
        <w:rPr>
          <w:rFonts w:cs="Arial"/>
        </w:rPr>
        <w:t xml:space="preserve"> </w:t>
      </w:r>
      <w:r w:rsidR="00B315A7">
        <w:rPr>
          <w:rFonts w:cs="Arial"/>
        </w:rPr>
        <w:t xml:space="preserve">its </w:t>
      </w:r>
      <w:r w:rsidRPr="00EE7FFD">
        <w:rPr>
          <w:rFonts w:cs="Arial"/>
        </w:rPr>
        <w:t>good relationship with Government</w:t>
      </w:r>
      <w:r>
        <w:rPr>
          <w:rFonts w:cs="Arial"/>
        </w:rPr>
        <w:t>; and</w:t>
      </w:r>
    </w:p>
    <w:p w14:paraId="1F1CF2C9" w14:textId="77777777" w:rsidR="00732679" w:rsidRDefault="00732679" w:rsidP="00CF5A92">
      <w:pPr>
        <w:ind w:left="720" w:hanging="720"/>
        <w:rPr>
          <w:rFonts w:cs="Arial"/>
        </w:rPr>
      </w:pPr>
    </w:p>
    <w:p w14:paraId="349AD8D2" w14:textId="34869772" w:rsidR="00EE7FFD" w:rsidRPr="00EE7FFD" w:rsidRDefault="00EE7FFD" w:rsidP="00CF5A92">
      <w:pPr>
        <w:ind w:left="720" w:hanging="720"/>
        <w:rPr>
          <w:rFonts w:cs="Arial"/>
        </w:rPr>
      </w:pPr>
      <w:r w:rsidRPr="00EE7FFD">
        <w:rPr>
          <w:rFonts w:cs="Arial"/>
          <w:bCs/>
        </w:rPr>
        <w:t>6.7.4</w:t>
      </w:r>
      <w:r>
        <w:rPr>
          <w:rFonts w:cs="Arial"/>
          <w:b/>
          <w:bCs/>
        </w:rPr>
        <w:tab/>
      </w:r>
      <w:r w:rsidRPr="00EE7FFD">
        <w:rPr>
          <w:rFonts w:cs="Arial"/>
          <w:b/>
          <w:bCs/>
        </w:rPr>
        <w:t>Stakeholder strategy and the DAC review</w:t>
      </w:r>
      <w:r w:rsidRPr="00EE7FFD">
        <w:rPr>
          <w:rFonts w:cs="Arial"/>
        </w:rPr>
        <w:t xml:space="preserve"> –</w:t>
      </w:r>
      <w:r>
        <w:rPr>
          <w:rFonts w:cs="Arial"/>
        </w:rPr>
        <w:t xml:space="preserve">members </w:t>
      </w:r>
      <w:r w:rsidR="00856403">
        <w:rPr>
          <w:rFonts w:cs="Arial"/>
        </w:rPr>
        <w:t xml:space="preserve">agreed to </w:t>
      </w:r>
      <w:r w:rsidRPr="00EE7FFD">
        <w:rPr>
          <w:rFonts w:cs="Arial"/>
        </w:rPr>
        <w:t xml:space="preserve">feed into the </w:t>
      </w:r>
      <w:r w:rsidR="00B315A7">
        <w:rPr>
          <w:rFonts w:cs="Arial"/>
        </w:rPr>
        <w:t xml:space="preserve">development of the </w:t>
      </w:r>
      <w:r w:rsidRPr="00EE7FFD">
        <w:rPr>
          <w:rFonts w:cs="Arial"/>
        </w:rPr>
        <w:t xml:space="preserve">wider strategic engagement mechanisms </w:t>
      </w:r>
      <w:r w:rsidR="00B315A7">
        <w:rPr>
          <w:rFonts w:cs="Arial"/>
        </w:rPr>
        <w:t>to be put in place once the</w:t>
      </w:r>
      <w:r w:rsidRPr="00EE7FFD">
        <w:rPr>
          <w:rFonts w:cs="Arial"/>
        </w:rPr>
        <w:t xml:space="preserve"> DAC ends </w:t>
      </w:r>
      <w:r w:rsidR="00B315A7">
        <w:rPr>
          <w:rFonts w:cs="Arial"/>
        </w:rPr>
        <w:t>i</w:t>
      </w:r>
      <w:r w:rsidR="00B315A7" w:rsidRPr="00EE7FFD">
        <w:rPr>
          <w:rFonts w:cs="Arial"/>
        </w:rPr>
        <w:t xml:space="preserve">n </w:t>
      </w:r>
      <w:r w:rsidRPr="00EE7FFD">
        <w:rPr>
          <w:rFonts w:cs="Arial"/>
        </w:rPr>
        <w:t xml:space="preserve">March 2022. Members </w:t>
      </w:r>
      <w:r>
        <w:rPr>
          <w:rFonts w:cs="Arial"/>
        </w:rPr>
        <w:t xml:space="preserve">agreed that the current iteration of </w:t>
      </w:r>
      <w:r w:rsidR="00B315A7">
        <w:rPr>
          <w:rFonts w:cs="Arial"/>
        </w:rPr>
        <w:t xml:space="preserve">the </w:t>
      </w:r>
      <w:r>
        <w:rPr>
          <w:rFonts w:cs="Arial"/>
        </w:rPr>
        <w:t xml:space="preserve">DAC was positive, informative and engaging. </w:t>
      </w:r>
    </w:p>
    <w:p w14:paraId="337CB4ED" w14:textId="77777777" w:rsidR="00D4473C" w:rsidRDefault="00D4473C" w:rsidP="00927AE0">
      <w:pPr>
        <w:ind w:left="720" w:hanging="720"/>
        <w:rPr>
          <w:rFonts w:cs="Arial"/>
        </w:rPr>
      </w:pPr>
    </w:p>
    <w:p w14:paraId="5235AA42" w14:textId="77777777" w:rsidR="00F77EB3" w:rsidRDefault="00F77EB3" w:rsidP="00F30350">
      <w:pPr>
        <w:pStyle w:val="Heading1"/>
      </w:pPr>
      <w:r w:rsidRPr="0084377A">
        <w:t>6.8</w:t>
      </w:r>
      <w:r>
        <w:tab/>
      </w:r>
      <w:r w:rsidRPr="00F77EB3">
        <w:t>People and Workspace Committee (P&amp;WC)</w:t>
      </w:r>
    </w:p>
    <w:p w14:paraId="6FD18EB9" w14:textId="77777777" w:rsidR="00F77EB3" w:rsidRDefault="00F77EB3" w:rsidP="00927AE0">
      <w:pPr>
        <w:ind w:left="720" w:hanging="720"/>
        <w:rPr>
          <w:rFonts w:cs="Arial"/>
        </w:rPr>
      </w:pPr>
    </w:p>
    <w:p w14:paraId="555D4CDC" w14:textId="7574C32C" w:rsidR="003A6EEF" w:rsidRDefault="00B0735B" w:rsidP="00B0735B">
      <w:pPr>
        <w:ind w:left="720" w:hanging="720"/>
      </w:pPr>
      <w:r>
        <w:rPr>
          <w:rFonts w:cs="Arial"/>
        </w:rPr>
        <w:t>6.8.1</w:t>
      </w:r>
      <w:r>
        <w:rPr>
          <w:rFonts w:cs="Arial"/>
        </w:rPr>
        <w:tab/>
      </w:r>
      <w:r w:rsidR="00F77EB3">
        <w:rPr>
          <w:rFonts w:cs="Arial"/>
        </w:rPr>
        <w:t xml:space="preserve">Caroline Waters </w:t>
      </w:r>
      <w:r w:rsidR="00CB23F4">
        <w:rPr>
          <w:rFonts w:cs="Arial"/>
        </w:rPr>
        <w:t>advised members that the first meeting of</w:t>
      </w:r>
      <w:r w:rsidR="00B315A7">
        <w:rPr>
          <w:rFonts w:cs="Arial"/>
        </w:rPr>
        <w:t xml:space="preserve"> the</w:t>
      </w:r>
      <w:r w:rsidR="00CB23F4">
        <w:rPr>
          <w:rFonts w:cs="Arial"/>
        </w:rPr>
        <w:t xml:space="preserve"> P&amp;WC (formally</w:t>
      </w:r>
      <w:r w:rsidR="00B315A7">
        <w:rPr>
          <w:rFonts w:cs="Arial"/>
        </w:rPr>
        <w:t xml:space="preserve"> the</w:t>
      </w:r>
      <w:r w:rsidR="00CB23F4">
        <w:rPr>
          <w:rFonts w:cs="Arial"/>
        </w:rPr>
        <w:t xml:space="preserve"> HRRC) on 12 November had been very successful.</w:t>
      </w:r>
      <w:r w:rsidR="00CB23F4" w:rsidRPr="00CB23F4">
        <w:t xml:space="preserve"> </w:t>
      </w:r>
      <w:r w:rsidR="00B315A7">
        <w:t xml:space="preserve">The Committee </w:t>
      </w:r>
      <w:r w:rsidR="00CB23F4">
        <w:t>now co</w:t>
      </w:r>
      <w:r w:rsidR="00B315A7">
        <w:t>vers</w:t>
      </w:r>
      <w:r w:rsidR="00CB23F4">
        <w:t xml:space="preserve"> </w:t>
      </w:r>
      <w:r w:rsidR="00CB23F4" w:rsidRPr="00CB23F4">
        <w:t>people, infrastructure and information governance.</w:t>
      </w:r>
      <w:r w:rsidR="00CB23F4">
        <w:t xml:space="preserve"> Items discussed in</w:t>
      </w:r>
      <w:r w:rsidR="00856403">
        <w:t>cluded: pay and reward (</w:t>
      </w:r>
      <w:r w:rsidR="00CB23F4">
        <w:t>in year a</w:t>
      </w:r>
      <w:r w:rsidR="00CB23F4" w:rsidRPr="00CB23F4">
        <w:t>ward proposal</w:t>
      </w:r>
      <w:r w:rsidR="00856403">
        <w:t>)</w:t>
      </w:r>
      <w:r w:rsidR="00CB23F4">
        <w:t xml:space="preserve">; </w:t>
      </w:r>
      <w:r w:rsidR="00B315A7">
        <w:t xml:space="preserve">the </w:t>
      </w:r>
      <w:r w:rsidR="00CB23F4">
        <w:t xml:space="preserve">equal pay audit, the </w:t>
      </w:r>
      <w:proofErr w:type="spellStart"/>
      <w:r w:rsidR="00CB23F4">
        <w:t>EmBrace</w:t>
      </w:r>
      <w:proofErr w:type="spellEnd"/>
      <w:r w:rsidR="00CB23F4">
        <w:t xml:space="preserve"> programme</w:t>
      </w:r>
      <w:r w:rsidR="001607A0">
        <w:t xml:space="preserve">- </w:t>
      </w:r>
      <w:r w:rsidR="001607A0" w:rsidRPr="001607A0">
        <w:t>a development programme, which was designed by HMRC, specifically to support the development and career progression of their ethnic minority colleagues</w:t>
      </w:r>
      <w:r w:rsidR="00CB23F4">
        <w:t xml:space="preserve">; ICT policies and strategy and the </w:t>
      </w:r>
      <w:r w:rsidR="00B315A7">
        <w:t>‘</w:t>
      </w:r>
      <w:r w:rsidR="00CB23F4">
        <w:t>next normal</w:t>
      </w:r>
      <w:r w:rsidR="00B315A7">
        <w:t>’</w:t>
      </w:r>
      <w:r w:rsidR="00CB23F4">
        <w:t xml:space="preserve"> project</w:t>
      </w:r>
      <w:r w:rsidR="00B315A7">
        <w:t xml:space="preserve"> looking at Commission ways of working following the pandemic</w:t>
      </w:r>
      <w:r w:rsidR="00CB23F4">
        <w:t xml:space="preserve">. </w:t>
      </w:r>
    </w:p>
    <w:p w14:paraId="775A8549" w14:textId="77777777" w:rsidR="003A6EEF" w:rsidRDefault="003A6EEF" w:rsidP="003A6EEF">
      <w:pPr>
        <w:ind w:left="1440" w:hanging="720"/>
      </w:pPr>
    </w:p>
    <w:p w14:paraId="66B83AE7" w14:textId="127DFD57" w:rsidR="00F77EB3" w:rsidRDefault="003A6EEF" w:rsidP="00B0735B">
      <w:pPr>
        <w:ind w:left="720" w:hanging="720"/>
      </w:pPr>
      <w:r>
        <w:t>6.8.2</w:t>
      </w:r>
      <w:r>
        <w:tab/>
      </w:r>
      <w:r w:rsidR="00856403">
        <w:t>The Committee noted that s</w:t>
      </w:r>
      <w:r w:rsidR="00CB23F4">
        <w:t xml:space="preserve">ickness absence at the Commission was </w:t>
      </w:r>
      <w:r w:rsidR="00B315A7">
        <w:t xml:space="preserve">relatively </w:t>
      </w:r>
      <w:r w:rsidR="00CB23F4">
        <w:t>low</w:t>
      </w:r>
      <w:r w:rsidR="001607A0">
        <w:t xml:space="preserve"> compared to figures from this time last year</w:t>
      </w:r>
      <w:r w:rsidR="00015D10">
        <w:t>, which was thought to be due to the impacts of the pandemic</w:t>
      </w:r>
      <w:r w:rsidR="001607A0">
        <w:t>. It was noted that</w:t>
      </w:r>
      <w:r w:rsidR="00015D10">
        <w:t xml:space="preserve"> </w:t>
      </w:r>
      <w:r w:rsidR="00CB23F4">
        <w:t>mental health issues had increased</w:t>
      </w:r>
      <w:r w:rsidR="001607A0">
        <w:t xml:space="preserve"> slightly</w:t>
      </w:r>
      <w:r w:rsidR="00CB23F4">
        <w:t xml:space="preserve">. </w:t>
      </w:r>
      <w:r w:rsidR="00856403">
        <w:t xml:space="preserve">The </w:t>
      </w:r>
      <w:r w:rsidR="00CB23F4">
        <w:t xml:space="preserve">members agreed that it was imperative that employees </w:t>
      </w:r>
      <w:r w:rsidR="00856403">
        <w:t>took</w:t>
      </w:r>
      <w:r w:rsidR="00CB23F4">
        <w:t xml:space="preserve"> their annual leave in spite of the current climate. </w:t>
      </w:r>
      <w:r>
        <w:t xml:space="preserve">Mental health and wellbeing will be </w:t>
      </w:r>
      <w:r w:rsidR="00B315A7">
        <w:t>discussed at</w:t>
      </w:r>
      <w:r>
        <w:t xml:space="preserve"> a future P&amp;WC meeting. </w:t>
      </w:r>
    </w:p>
    <w:p w14:paraId="44B893A6" w14:textId="77777777" w:rsidR="00C026EC" w:rsidRPr="00DC3A96" w:rsidRDefault="00C026EC" w:rsidP="00180297">
      <w:pPr>
        <w:rPr>
          <w:rFonts w:cs="Arial"/>
        </w:rPr>
      </w:pPr>
    </w:p>
    <w:p w14:paraId="78051813" w14:textId="77777777" w:rsidR="00C026EC" w:rsidRPr="00DC3A96" w:rsidRDefault="00C026EC" w:rsidP="00F30350">
      <w:pPr>
        <w:pStyle w:val="Heading1"/>
      </w:pPr>
      <w:r w:rsidRPr="00DC3A96">
        <w:t>7</w:t>
      </w:r>
      <w:r w:rsidRPr="00DC3A96">
        <w:tab/>
        <w:t>Executive Updates</w:t>
      </w:r>
    </w:p>
    <w:p w14:paraId="767989C2" w14:textId="77777777" w:rsidR="00C026EC" w:rsidRPr="00DC3A96" w:rsidRDefault="00C026EC" w:rsidP="00C026EC">
      <w:pPr>
        <w:ind w:left="720" w:hanging="720"/>
        <w:rPr>
          <w:rFonts w:cs="Arial"/>
        </w:rPr>
      </w:pPr>
    </w:p>
    <w:p w14:paraId="2FA6D73B" w14:textId="2AA511D8" w:rsidR="00C026EC" w:rsidRPr="00221271" w:rsidRDefault="00732679" w:rsidP="00F30350">
      <w:pPr>
        <w:pStyle w:val="Heading1"/>
      </w:pPr>
      <w:r w:rsidRPr="00221271">
        <w:t>7.1</w:t>
      </w:r>
      <w:r w:rsidRPr="00221271">
        <w:tab/>
        <w:t>Chief Executive</w:t>
      </w:r>
      <w:r w:rsidR="00982DCE" w:rsidRPr="00221271">
        <w:t xml:space="preserve"> report</w:t>
      </w:r>
      <w:r w:rsidR="00DF63A7" w:rsidRPr="00221271">
        <w:t xml:space="preserve"> </w:t>
      </w:r>
      <w:r w:rsidRPr="00221271">
        <w:t>and</w:t>
      </w:r>
      <w:r w:rsidR="00DF63A7" w:rsidRPr="00221271">
        <w:t xml:space="preserve"> Performance Report</w:t>
      </w:r>
    </w:p>
    <w:p w14:paraId="2E9BC0BC" w14:textId="77777777" w:rsidR="00C026EC" w:rsidRPr="00DC3A96" w:rsidRDefault="00C026EC" w:rsidP="00C026EC">
      <w:pPr>
        <w:rPr>
          <w:rFonts w:cs="Arial"/>
        </w:rPr>
      </w:pPr>
    </w:p>
    <w:p w14:paraId="283DBF05" w14:textId="77777777" w:rsidR="00C026EC" w:rsidRDefault="00C026EC" w:rsidP="00C026EC">
      <w:pPr>
        <w:ind w:left="720" w:hanging="720"/>
        <w:rPr>
          <w:rFonts w:cs="Arial"/>
          <w:bCs/>
        </w:rPr>
      </w:pPr>
      <w:r w:rsidRPr="00DC3A96">
        <w:rPr>
          <w:rFonts w:cs="Arial"/>
        </w:rPr>
        <w:tab/>
        <w:t>Rebecca Hilsenr</w:t>
      </w:r>
      <w:r w:rsidR="00DA6C68">
        <w:rPr>
          <w:rFonts w:cs="Arial"/>
        </w:rPr>
        <w:t>ath presented the CEO’s report</w:t>
      </w:r>
      <w:r w:rsidRPr="00DC3A96">
        <w:rPr>
          <w:rFonts w:cs="Arial"/>
        </w:rPr>
        <w:t xml:space="preserve"> </w:t>
      </w:r>
      <w:r w:rsidR="00732679">
        <w:rPr>
          <w:rFonts w:cs="Arial"/>
          <w:bCs/>
        </w:rPr>
        <w:t>(EHRC 92.03</w:t>
      </w:r>
      <w:r w:rsidRPr="00DC3A96">
        <w:rPr>
          <w:rFonts w:cs="Arial"/>
          <w:bCs/>
        </w:rPr>
        <w:t xml:space="preserve">). The Board had reviewed the CEO’s report </w:t>
      </w:r>
      <w:r w:rsidR="00732679">
        <w:rPr>
          <w:rFonts w:cs="Arial"/>
          <w:bCs/>
        </w:rPr>
        <w:t xml:space="preserve">and performance report (EHRC 92.04) </w:t>
      </w:r>
      <w:r w:rsidRPr="00DC3A96">
        <w:rPr>
          <w:rFonts w:cs="Arial"/>
          <w:bCs/>
        </w:rPr>
        <w:t>ahead of the meeting. The following issues were considered further:</w:t>
      </w:r>
    </w:p>
    <w:p w14:paraId="63D5EAAC" w14:textId="77777777" w:rsidR="00732679" w:rsidRDefault="00732679" w:rsidP="00C026EC">
      <w:pPr>
        <w:ind w:left="720" w:hanging="720"/>
        <w:rPr>
          <w:rFonts w:cs="Arial"/>
          <w:bCs/>
        </w:rPr>
      </w:pPr>
    </w:p>
    <w:p w14:paraId="2098A9BE" w14:textId="116E2E7F" w:rsidR="00732679" w:rsidRDefault="00982DCE" w:rsidP="00F30350">
      <w:pPr>
        <w:pStyle w:val="Heading1"/>
      </w:pPr>
      <w:r w:rsidRPr="00F30350">
        <w:rPr>
          <w:b w:val="0"/>
        </w:rPr>
        <w:lastRenderedPageBreak/>
        <w:t>7.1.1</w:t>
      </w:r>
      <w:r w:rsidR="00732679">
        <w:tab/>
      </w:r>
      <w:r w:rsidR="00732679" w:rsidRPr="00732679">
        <w:t>Political implications:</w:t>
      </w:r>
    </w:p>
    <w:p w14:paraId="1BB4AF06" w14:textId="77777777" w:rsidR="00732679" w:rsidRDefault="00732679" w:rsidP="00C026EC">
      <w:pPr>
        <w:ind w:left="720" w:hanging="720"/>
        <w:rPr>
          <w:rFonts w:cs="Arial"/>
          <w:bCs/>
        </w:rPr>
      </w:pPr>
    </w:p>
    <w:p w14:paraId="7DAB3A37" w14:textId="708AE504" w:rsidR="00732679" w:rsidRDefault="004B6C94" w:rsidP="00732679">
      <w:pPr>
        <w:ind w:left="720"/>
        <w:rPr>
          <w:rFonts w:cs="Arial"/>
          <w:bCs/>
        </w:rPr>
      </w:pPr>
      <w:r>
        <w:rPr>
          <w:rFonts w:cs="Arial"/>
          <w:bCs/>
        </w:rPr>
        <w:t xml:space="preserve">Increased engagement with government will continue in the coming months, with recent meetings taking place with </w:t>
      </w:r>
      <w:r w:rsidR="00B315A7">
        <w:rPr>
          <w:rFonts w:cs="Arial"/>
          <w:bCs/>
        </w:rPr>
        <w:t>No</w:t>
      </w:r>
      <w:r>
        <w:rPr>
          <w:rFonts w:cs="Arial"/>
          <w:bCs/>
        </w:rPr>
        <w:t xml:space="preserve">.10 </w:t>
      </w:r>
      <w:r w:rsidR="00B315A7">
        <w:rPr>
          <w:rFonts w:cs="Arial"/>
          <w:bCs/>
        </w:rPr>
        <w:t>Special A</w:t>
      </w:r>
      <w:r>
        <w:rPr>
          <w:rFonts w:cs="Arial"/>
          <w:bCs/>
        </w:rPr>
        <w:t xml:space="preserve">dvisors. </w:t>
      </w:r>
    </w:p>
    <w:p w14:paraId="2CE5434C" w14:textId="77777777" w:rsidR="004B6C94" w:rsidRDefault="004B6C94" w:rsidP="004B6C94">
      <w:pPr>
        <w:rPr>
          <w:rFonts w:cs="Arial"/>
          <w:bCs/>
        </w:rPr>
      </w:pPr>
    </w:p>
    <w:p w14:paraId="72538310" w14:textId="73D960BF" w:rsidR="004B6C94" w:rsidRDefault="00982DCE" w:rsidP="00F30350">
      <w:pPr>
        <w:pStyle w:val="Heading2"/>
      </w:pPr>
      <w:r w:rsidRPr="00F30350">
        <w:rPr>
          <w:b w:val="0"/>
        </w:rPr>
        <w:t>7.1.2</w:t>
      </w:r>
      <w:r w:rsidR="004B6C94">
        <w:tab/>
      </w:r>
      <w:r w:rsidR="004B6C94" w:rsidRPr="004B6C94">
        <w:t>Conservative party engagement</w:t>
      </w:r>
      <w:r w:rsidR="004B6C94">
        <w:t xml:space="preserve">: </w:t>
      </w:r>
    </w:p>
    <w:p w14:paraId="08D7EF75" w14:textId="77777777" w:rsidR="004B6C94" w:rsidRDefault="004B6C94" w:rsidP="004B6C94">
      <w:pPr>
        <w:rPr>
          <w:rFonts w:cs="Arial"/>
          <w:b/>
          <w:bCs/>
        </w:rPr>
      </w:pPr>
    </w:p>
    <w:p w14:paraId="5F0A0BAE" w14:textId="75FEBB3B" w:rsidR="004B6C94" w:rsidRDefault="004B6C94" w:rsidP="004B6C94">
      <w:pPr>
        <w:ind w:left="720"/>
        <w:rPr>
          <w:rFonts w:cs="Arial"/>
          <w:bCs/>
        </w:rPr>
      </w:pPr>
      <w:r>
        <w:rPr>
          <w:rFonts w:cs="Arial"/>
          <w:bCs/>
        </w:rPr>
        <w:t>The Commission</w:t>
      </w:r>
      <w:r w:rsidRPr="004B6C94">
        <w:rPr>
          <w:rFonts w:cs="Arial"/>
          <w:bCs/>
        </w:rPr>
        <w:t xml:space="preserve"> continue</w:t>
      </w:r>
      <w:r w:rsidR="00B315A7">
        <w:rPr>
          <w:rFonts w:cs="Arial"/>
          <w:bCs/>
        </w:rPr>
        <w:t>d</w:t>
      </w:r>
      <w:r w:rsidRPr="004B6C94">
        <w:rPr>
          <w:rFonts w:cs="Arial"/>
          <w:bCs/>
        </w:rPr>
        <w:t xml:space="preserve"> </w:t>
      </w:r>
      <w:r>
        <w:rPr>
          <w:rFonts w:cs="Arial"/>
          <w:bCs/>
        </w:rPr>
        <w:t>to monitor</w:t>
      </w:r>
      <w:r w:rsidRPr="004B6C94">
        <w:rPr>
          <w:rFonts w:cs="Arial"/>
          <w:bCs/>
        </w:rPr>
        <w:t xml:space="preserve"> progress of the independent investigation into all forms of discrimination</w:t>
      </w:r>
      <w:r w:rsidR="00B315A7">
        <w:rPr>
          <w:rFonts w:cs="Arial"/>
          <w:bCs/>
        </w:rPr>
        <w:t>,</w:t>
      </w:r>
      <w:r w:rsidRPr="004B6C94">
        <w:rPr>
          <w:rFonts w:cs="Arial"/>
          <w:bCs/>
        </w:rPr>
        <w:t xml:space="preserve"> including Islamophobia</w:t>
      </w:r>
      <w:r w:rsidR="00B315A7">
        <w:rPr>
          <w:rFonts w:cs="Arial"/>
          <w:bCs/>
        </w:rPr>
        <w:t>,</w:t>
      </w:r>
      <w:r w:rsidRPr="004B6C94">
        <w:rPr>
          <w:rFonts w:cs="Arial"/>
          <w:bCs/>
        </w:rPr>
        <w:t xml:space="preserve"> commissioned by the Conservative Party</w:t>
      </w:r>
      <w:r w:rsidR="00B315A7">
        <w:rPr>
          <w:rFonts w:cs="Arial"/>
          <w:bCs/>
        </w:rPr>
        <w:t>.</w:t>
      </w:r>
      <w:r w:rsidRPr="004B6C94">
        <w:rPr>
          <w:rFonts w:cs="Arial"/>
          <w:bCs/>
        </w:rPr>
        <w:t xml:space="preserve"> The</w:t>
      </w:r>
      <w:r w:rsidR="0026496B">
        <w:rPr>
          <w:rFonts w:cs="Arial"/>
          <w:bCs/>
        </w:rPr>
        <w:t>ir</w:t>
      </w:r>
      <w:r w:rsidRPr="004B6C94">
        <w:rPr>
          <w:rFonts w:cs="Arial"/>
          <w:bCs/>
        </w:rPr>
        <w:t xml:space="preserve"> final report is </w:t>
      </w:r>
      <w:r w:rsidR="00B315A7">
        <w:rPr>
          <w:rFonts w:cs="Arial"/>
          <w:bCs/>
        </w:rPr>
        <w:t>expected</w:t>
      </w:r>
      <w:r w:rsidR="00B315A7" w:rsidRPr="004B6C94">
        <w:rPr>
          <w:rFonts w:cs="Arial"/>
          <w:bCs/>
        </w:rPr>
        <w:t xml:space="preserve"> </w:t>
      </w:r>
      <w:r w:rsidRPr="004B6C94">
        <w:rPr>
          <w:rFonts w:cs="Arial"/>
          <w:bCs/>
        </w:rPr>
        <w:t>to be published in February 2021</w:t>
      </w:r>
      <w:r w:rsidR="0026496B">
        <w:rPr>
          <w:rFonts w:cs="Arial"/>
          <w:bCs/>
        </w:rPr>
        <w:t>.</w:t>
      </w:r>
    </w:p>
    <w:p w14:paraId="1F6F0A8C" w14:textId="77777777" w:rsidR="004B6C94" w:rsidRDefault="004B6C94" w:rsidP="004B6C94">
      <w:pPr>
        <w:rPr>
          <w:rFonts w:cs="Arial"/>
          <w:bCs/>
        </w:rPr>
      </w:pPr>
    </w:p>
    <w:p w14:paraId="01F46BC3" w14:textId="3726A416" w:rsidR="004B6C94" w:rsidRDefault="00982DCE" w:rsidP="004B6C94">
      <w:pPr>
        <w:rPr>
          <w:rFonts w:cs="Arial"/>
          <w:bCs/>
        </w:rPr>
      </w:pPr>
      <w:r>
        <w:rPr>
          <w:rFonts w:cs="Arial"/>
          <w:bCs/>
        </w:rPr>
        <w:t>7.1.3</w:t>
      </w:r>
      <w:r w:rsidR="004B6C94">
        <w:rPr>
          <w:rFonts w:cs="Arial"/>
          <w:bCs/>
        </w:rPr>
        <w:tab/>
      </w:r>
      <w:r w:rsidR="00B0735B" w:rsidRPr="00B0735B">
        <w:rPr>
          <w:rFonts w:cs="Arial"/>
          <w:b/>
          <w:bCs/>
        </w:rPr>
        <w:t>Social care inquiry</w:t>
      </w:r>
      <w:r w:rsidR="00AF0265">
        <w:rPr>
          <w:rFonts w:cs="Arial"/>
          <w:bCs/>
        </w:rPr>
        <w:t>:</w:t>
      </w:r>
    </w:p>
    <w:p w14:paraId="18D6D595" w14:textId="77777777" w:rsidR="00B0735B" w:rsidRDefault="00B0735B" w:rsidP="004B6C94">
      <w:pPr>
        <w:rPr>
          <w:rFonts w:cs="Arial"/>
          <w:bCs/>
        </w:rPr>
      </w:pPr>
    </w:p>
    <w:p w14:paraId="04CC8263" w14:textId="77777777" w:rsidR="00B0735B" w:rsidRDefault="00B0735B" w:rsidP="00B0735B">
      <w:pPr>
        <w:ind w:left="720"/>
        <w:rPr>
          <w:rFonts w:cs="Arial"/>
          <w:bCs/>
        </w:rPr>
      </w:pPr>
      <w:r>
        <w:rPr>
          <w:rFonts w:cs="Arial"/>
          <w:bCs/>
        </w:rPr>
        <w:t>The Compliance team are</w:t>
      </w:r>
      <w:r w:rsidRPr="00B0735B">
        <w:rPr>
          <w:rFonts w:cs="Arial"/>
          <w:bCs/>
        </w:rPr>
        <w:t xml:space="preserve"> currently narrow</w:t>
      </w:r>
      <w:r>
        <w:rPr>
          <w:rFonts w:cs="Arial"/>
          <w:bCs/>
        </w:rPr>
        <w:t xml:space="preserve">ing down options for an inquiry, this will be </w:t>
      </w:r>
      <w:r w:rsidR="00713622">
        <w:rPr>
          <w:rFonts w:cs="Arial"/>
          <w:bCs/>
        </w:rPr>
        <w:t xml:space="preserve">discussed at the Board call on </w:t>
      </w:r>
      <w:r>
        <w:rPr>
          <w:rFonts w:cs="Arial"/>
          <w:bCs/>
        </w:rPr>
        <w:t>9</w:t>
      </w:r>
      <w:r w:rsidR="00713622" w:rsidRPr="00713622">
        <w:rPr>
          <w:rFonts w:cs="Arial"/>
          <w:bCs/>
          <w:vertAlign w:val="superscript"/>
        </w:rPr>
        <w:t>th</w:t>
      </w:r>
      <w:r w:rsidR="00713622">
        <w:rPr>
          <w:rFonts w:cs="Arial"/>
          <w:bCs/>
        </w:rPr>
        <w:t xml:space="preserve"> </w:t>
      </w:r>
      <w:r>
        <w:rPr>
          <w:rFonts w:cs="Arial"/>
          <w:bCs/>
        </w:rPr>
        <w:t>December</w:t>
      </w:r>
      <w:r w:rsidR="00B315A7">
        <w:rPr>
          <w:rFonts w:cs="Arial"/>
          <w:bCs/>
        </w:rPr>
        <w:t xml:space="preserve"> 2020</w:t>
      </w:r>
      <w:r>
        <w:rPr>
          <w:rFonts w:cs="Arial"/>
          <w:bCs/>
        </w:rPr>
        <w:t xml:space="preserve">. </w:t>
      </w:r>
    </w:p>
    <w:p w14:paraId="34B2BE7F" w14:textId="77777777" w:rsidR="00B0735B" w:rsidRDefault="00B0735B" w:rsidP="00B0735B">
      <w:pPr>
        <w:rPr>
          <w:rFonts w:cs="Arial"/>
          <w:bCs/>
        </w:rPr>
      </w:pPr>
    </w:p>
    <w:p w14:paraId="4842E042" w14:textId="6071C19F" w:rsidR="00B0735B" w:rsidRDefault="00982DCE" w:rsidP="00B0735B">
      <w:pPr>
        <w:rPr>
          <w:rFonts w:cs="Arial"/>
          <w:b/>
          <w:bCs/>
        </w:rPr>
      </w:pPr>
      <w:r>
        <w:rPr>
          <w:rFonts w:cs="Arial"/>
          <w:bCs/>
        </w:rPr>
        <w:t>7.1.4</w:t>
      </w:r>
      <w:r w:rsidR="00B0735B">
        <w:rPr>
          <w:rFonts w:cs="Arial"/>
          <w:bCs/>
        </w:rPr>
        <w:tab/>
      </w:r>
      <w:r w:rsidR="00B0735B" w:rsidRPr="00B0735B">
        <w:rPr>
          <w:rFonts w:cs="Arial"/>
          <w:b/>
          <w:bCs/>
        </w:rPr>
        <w:t>Education sector</w:t>
      </w:r>
      <w:r w:rsidR="00AF0265">
        <w:rPr>
          <w:rFonts w:cs="Arial"/>
          <w:b/>
          <w:bCs/>
        </w:rPr>
        <w:t>:</w:t>
      </w:r>
    </w:p>
    <w:p w14:paraId="48A220D0" w14:textId="77777777" w:rsidR="00B0735B" w:rsidRDefault="00B0735B" w:rsidP="00B0735B">
      <w:pPr>
        <w:rPr>
          <w:rFonts w:cs="Arial"/>
          <w:b/>
          <w:bCs/>
        </w:rPr>
      </w:pPr>
    </w:p>
    <w:p w14:paraId="0ED1A76E" w14:textId="4D8402D2" w:rsidR="00B0735B" w:rsidRDefault="00B0735B" w:rsidP="00B0735B">
      <w:pPr>
        <w:ind w:left="720"/>
        <w:rPr>
          <w:rFonts w:cs="Arial"/>
          <w:bCs/>
        </w:rPr>
      </w:pPr>
      <w:r>
        <w:rPr>
          <w:rFonts w:cs="Arial"/>
          <w:bCs/>
        </w:rPr>
        <w:t>Work is underway to ensure that any changes to exams and coursework</w:t>
      </w:r>
      <w:r w:rsidR="00151834">
        <w:rPr>
          <w:rFonts w:cs="Arial"/>
          <w:bCs/>
        </w:rPr>
        <w:t xml:space="preserve"> processes</w:t>
      </w:r>
      <w:r>
        <w:rPr>
          <w:rFonts w:cs="Arial"/>
          <w:bCs/>
        </w:rPr>
        <w:t xml:space="preserve"> due to the coronavirus epidemic adequately addresses equality and human rights implications, specifically their approach to equality impact assessments. Members agreed that the Commission need</w:t>
      </w:r>
      <w:r w:rsidR="00B315A7">
        <w:rPr>
          <w:rFonts w:cs="Arial"/>
          <w:bCs/>
        </w:rPr>
        <w:t>ed</w:t>
      </w:r>
      <w:r>
        <w:rPr>
          <w:rFonts w:cs="Arial"/>
          <w:bCs/>
        </w:rPr>
        <w:t xml:space="preserve"> to have oversight of this, </w:t>
      </w:r>
      <w:r w:rsidR="00B315A7">
        <w:rPr>
          <w:rFonts w:cs="Arial"/>
          <w:bCs/>
        </w:rPr>
        <w:t xml:space="preserve">especially </w:t>
      </w:r>
      <w:r>
        <w:rPr>
          <w:rFonts w:cs="Arial"/>
          <w:bCs/>
        </w:rPr>
        <w:t xml:space="preserve">given the impact </w:t>
      </w:r>
      <w:r w:rsidR="00B315A7">
        <w:rPr>
          <w:rFonts w:cs="Arial"/>
          <w:bCs/>
        </w:rPr>
        <w:t xml:space="preserve">of </w:t>
      </w:r>
      <w:r>
        <w:rPr>
          <w:rFonts w:cs="Arial"/>
          <w:bCs/>
        </w:rPr>
        <w:t xml:space="preserve">the government’s </w:t>
      </w:r>
      <w:r w:rsidR="007C3986">
        <w:rPr>
          <w:rFonts w:cs="Arial"/>
          <w:bCs/>
        </w:rPr>
        <w:t xml:space="preserve">previous </w:t>
      </w:r>
      <w:r>
        <w:rPr>
          <w:rFonts w:cs="Arial"/>
          <w:bCs/>
        </w:rPr>
        <w:t xml:space="preserve">decision </w:t>
      </w:r>
      <w:r w:rsidR="00B315A7">
        <w:rPr>
          <w:rFonts w:cs="Arial"/>
          <w:bCs/>
        </w:rPr>
        <w:t>to</w:t>
      </w:r>
      <w:r w:rsidR="0026496B">
        <w:rPr>
          <w:rFonts w:cs="Arial"/>
          <w:bCs/>
        </w:rPr>
        <w:t xml:space="preserve"> rel</w:t>
      </w:r>
      <w:r w:rsidR="00B315A7">
        <w:rPr>
          <w:rFonts w:cs="Arial"/>
          <w:bCs/>
        </w:rPr>
        <w:t>y</w:t>
      </w:r>
      <w:r w:rsidRPr="00B0735B">
        <w:rPr>
          <w:rFonts w:cs="Arial"/>
          <w:bCs/>
        </w:rPr>
        <w:t xml:space="preserve"> on mock</w:t>
      </w:r>
      <w:r w:rsidR="001F1157">
        <w:rPr>
          <w:rFonts w:cs="Arial"/>
          <w:bCs/>
        </w:rPr>
        <w:t xml:space="preserve"> exams</w:t>
      </w:r>
      <w:r w:rsidRPr="00B0735B">
        <w:rPr>
          <w:rFonts w:cs="Arial"/>
          <w:bCs/>
        </w:rPr>
        <w:t xml:space="preserve"> and teacher</w:t>
      </w:r>
      <w:r w:rsidR="007C3986">
        <w:rPr>
          <w:rFonts w:cs="Arial"/>
          <w:bCs/>
        </w:rPr>
        <w:t>’s anticipated pupil’s</w:t>
      </w:r>
      <w:r w:rsidRPr="00B0735B">
        <w:rPr>
          <w:rFonts w:cs="Arial"/>
          <w:bCs/>
        </w:rPr>
        <w:t xml:space="preserve"> results</w:t>
      </w:r>
      <w:r w:rsidR="0026496B">
        <w:rPr>
          <w:rFonts w:cs="Arial"/>
          <w:bCs/>
        </w:rPr>
        <w:t xml:space="preserve">, which </w:t>
      </w:r>
      <w:r w:rsidR="00B315A7">
        <w:rPr>
          <w:rFonts w:cs="Arial"/>
          <w:bCs/>
        </w:rPr>
        <w:t xml:space="preserve">had </w:t>
      </w:r>
      <w:r w:rsidR="0026496B">
        <w:rPr>
          <w:rFonts w:cs="Arial"/>
          <w:bCs/>
        </w:rPr>
        <w:t>show</w:t>
      </w:r>
      <w:r w:rsidR="00B315A7">
        <w:rPr>
          <w:rFonts w:cs="Arial"/>
          <w:bCs/>
        </w:rPr>
        <w:t>n</w:t>
      </w:r>
      <w:r w:rsidR="0026496B">
        <w:rPr>
          <w:rFonts w:cs="Arial"/>
          <w:bCs/>
        </w:rPr>
        <w:t xml:space="preserve"> </w:t>
      </w:r>
      <w:r>
        <w:rPr>
          <w:rFonts w:cs="Arial"/>
          <w:bCs/>
        </w:rPr>
        <w:t>vast differences in outcomes between p</w:t>
      </w:r>
      <w:r w:rsidRPr="00B0735B">
        <w:rPr>
          <w:rFonts w:cs="Arial"/>
          <w:bCs/>
        </w:rPr>
        <w:t xml:space="preserve">rivate </w:t>
      </w:r>
      <w:r>
        <w:rPr>
          <w:rFonts w:cs="Arial"/>
          <w:bCs/>
        </w:rPr>
        <w:t>and schools</w:t>
      </w:r>
      <w:r w:rsidR="00151834">
        <w:rPr>
          <w:rFonts w:cs="Arial"/>
          <w:bCs/>
        </w:rPr>
        <w:t xml:space="preserve"> in deprived areas</w:t>
      </w:r>
      <w:r w:rsidR="007C3986">
        <w:rPr>
          <w:rFonts w:cs="Arial"/>
          <w:bCs/>
        </w:rPr>
        <w:t>.</w:t>
      </w:r>
    </w:p>
    <w:p w14:paraId="1C10CE9A" w14:textId="77777777" w:rsidR="00B0735B" w:rsidRDefault="00B0735B" w:rsidP="00B0735B">
      <w:pPr>
        <w:rPr>
          <w:rFonts w:cs="Arial"/>
          <w:bCs/>
        </w:rPr>
      </w:pPr>
    </w:p>
    <w:p w14:paraId="4BD2A0CB" w14:textId="786E9976" w:rsidR="00B0735B" w:rsidRDefault="00982DCE" w:rsidP="00B0735B">
      <w:pPr>
        <w:rPr>
          <w:rFonts w:cs="Arial"/>
          <w:b/>
          <w:bCs/>
        </w:rPr>
      </w:pPr>
      <w:r>
        <w:rPr>
          <w:rFonts w:cs="Arial"/>
          <w:bCs/>
        </w:rPr>
        <w:t>7.1.5</w:t>
      </w:r>
      <w:r w:rsidR="00B0735B">
        <w:rPr>
          <w:rFonts w:cs="Arial"/>
          <w:bCs/>
        </w:rPr>
        <w:tab/>
      </w:r>
      <w:r w:rsidR="00B0735B" w:rsidRPr="00AF0265">
        <w:rPr>
          <w:rFonts w:cs="Arial"/>
          <w:b/>
          <w:bCs/>
        </w:rPr>
        <w:t>Gender pay gap reporting</w:t>
      </w:r>
      <w:r w:rsidR="00AF0265">
        <w:rPr>
          <w:rFonts w:cs="Arial"/>
          <w:b/>
          <w:bCs/>
        </w:rPr>
        <w:t>:</w:t>
      </w:r>
    </w:p>
    <w:p w14:paraId="6A6F6416" w14:textId="77777777" w:rsidR="00AF0265" w:rsidRDefault="00AF0265" w:rsidP="00B0735B">
      <w:pPr>
        <w:rPr>
          <w:rFonts w:cs="Arial"/>
          <w:b/>
          <w:bCs/>
        </w:rPr>
      </w:pPr>
    </w:p>
    <w:p w14:paraId="4E5F7FC0" w14:textId="358CB08F" w:rsidR="00AF0265" w:rsidRPr="00D26B76" w:rsidRDefault="00AF0265" w:rsidP="00D26B76">
      <w:pPr>
        <w:ind w:left="720"/>
        <w:rPr>
          <w:rFonts w:cs="Arial"/>
          <w:b/>
          <w:bCs/>
        </w:rPr>
      </w:pPr>
      <w:r w:rsidRPr="00AF0265">
        <w:rPr>
          <w:rFonts w:cs="Arial"/>
          <w:bCs/>
        </w:rPr>
        <w:t>Members e</w:t>
      </w:r>
      <w:r w:rsidR="00F220F0">
        <w:rPr>
          <w:rFonts w:cs="Arial"/>
          <w:bCs/>
        </w:rPr>
        <w:t>nquired into the impact</w:t>
      </w:r>
      <w:r w:rsidRPr="00AF0265">
        <w:rPr>
          <w:rFonts w:cs="Arial"/>
          <w:bCs/>
        </w:rPr>
        <w:t xml:space="preserve"> of </w:t>
      </w:r>
      <w:r w:rsidR="00F220F0">
        <w:rPr>
          <w:rFonts w:cs="Arial"/>
          <w:bCs/>
        </w:rPr>
        <w:t xml:space="preserve">the suspension of enforcement on </w:t>
      </w:r>
      <w:r w:rsidRPr="00AF0265">
        <w:rPr>
          <w:rFonts w:cs="Arial"/>
          <w:bCs/>
        </w:rPr>
        <w:t xml:space="preserve">gender pay reporting. </w:t>
      </w:r>
      <w:r w:rsidR="00B315A7">
        <w:rPr>
          <w:rFonts w:cs="Arial"/>
          <w:bCs/>
        </w:rPr>
        <w:t xml:space="preserve">The </w:t>
      </w:r>
      <w:r>
        <w:rPr>
          <w:rFonts w:cs="Arial"/>
          <w:bCs/>
        </w:rPr>
        <w:t xml:space="preserve">Executive reassured members that the legislation had not changed in this area, </w:t>
      </w:r>
      <w:r w:rsidR="00F220F0" w:rsidRPr="00F220F0">
        <w:rPr>
          <w:rFonts w:cs="Arial"/>
          <w:bCs/>
        </w:rPr>
        <w:t>employers with 250 or more employees must report annually</w:t>
      </w:r>
      <w:r w:rsidR="00F220F0">
        <w:rPr>
          <w:rFonts w:cs="Arial"/>
          <w:bCs/>
        </w:rPr>
        <w:t xml:space="preserve"> </w:t>
      </w:r>
      <w:r>
        <w:rPr>
          <w:rFonts w:cs="Arial"/>
          <w:bCs/>
        </w:rPr>
        <w:t>to the Commission</w:t>
      </w:r>
      <w:r w:rsidR="00F220F0">
        <w:rPr>
          <w:rFonts w:cs="Arial"/>
          <w:bCs/>
        </w:rPr>
        <w:t xml:space="preserve"> and this</w:t>
      </w:r>
      <w:r>
        <w:rPr>
          <w:rFonts w:cs="Arial"/>
          <w:bCs/>
        </w:rPr>
        <w:t xml:space="preserve"> is still</w:t>
      </w:r>
      <w:r w:rsidR="00B315A7">
        <w:rPr>
          <w:rFonts w:cs="Arial"/>
          <w:bCs/>
        </w:rPr>
        <w:t xml:space="preserve"> a legal requirement</w:t>
      </w:r>
      <w:r>
        <w:rPr>
          <w:rFonts w:cs="Arial"/>
          <w:bCs/>
        </w:rPr>
        <w:t xml:space="preserve">. Due to the epidemic the Commission </w:t>
      </w:r>
      <w:r w:rsidR="00F220F0">
        <w:rPr>
          <w:rFonts w:cs="Arial"/>
          <w:bCs/>
        </w:rPr>
        <w:t>paused enforcement</w:t>
      </w:r>
      <w:r w:rsidR="00B315A7">
        <w:rPr>
          <w:rFonts w:cs="Arial"/>
          <w:bCs/>
        </w:rPr>
        <w:t xml:space="preserve"> and this </w:t>
      </w:r>
      <w:r>
        <w:rPr>
          <w:rFonts w:cs="Arial"/>
          <w:bCs/>
        </w:rPr>
        <w:t xml:space="preserve">will </w:t>
      </w:r>
      <w:r w:rsidR="00F220F0">
        <w:rPr>
          <w:rFonts w:cs="Arial"/>
          <w:bCs/>
        </w:rPr>
        <w:t xml:space="preserve">be </w:t>
      </w:r>
      <w:r>
        <w:rPr>
          <w:rFonts w:cs="Arial"/>
          <w:bCs/>
        </w:rPr>
        <w:t xml:space="preserve">reinstated in 2021. </w:t>
      </w:r>
      <w:r w:rsidRPr="00AF0265">
        <w:rPr>
          <w:rFonts w:cs="Arial"/>
          <w:b/>
          <w:bCs/>
        </w:rPr>
        <w:t xml:space="preserve">Action: </w:t>
      </w:r>
      <w:r w:rsidR="00041532">
        <w:rPr>
          <w:rFonts w:cs="Arial"/>
          <w:b/>
          <w:bCs/>
        </w:rPr>
        <w:t>Legal team</w:t>
      </w:r>
      <w:r w:rsidR="00F220F0">
        <w:rPr>
          <w:rFonts w:cs="Arial"/>
          <w:b/>
          <w:bCs/>
        </w:rPr>
        <w:t xml:space="preserve"> to </w:t>
      </w:r>
      <w:r w:rsidR="00B315A7">
        <w:rPr>
          <w:rFonts w:cs="Arial"/>
          <w:b/>
          <w:bCs/>
        </w:rPr>
        <w:t xml:space="preserve">circulate the </w:t>
      </w:r>
      <w:r w:rsidR="00F220F0">
        <w:rPr>
          <w:rFonts w:cs="Arial"/>
          <w:b/>
          <w:bCs/>
        </w:rPr>
        <w:t>draft paper</w:t>
      </w:r>
      <w:r w:rsidR="00D26B76">
        <w:rPr>
          <w:rFonts w:cs="Arial"/>
          <w:b/>
          <w:bCs/>
        </w:rPr>
        <w:t xml:space="preserve"> </w:t>
      </w:r>
      <w:r w:rsidR="00041532">
        <w:rPr>
          <w:rFonts w:cs="Arial"/>
          <w:b/>
          <w:bCs/>
        </w:rPr>
        <w:t>‘Enforcement of</w:t>
      </w:r>
      <w:r w:rsidR="00D26B76" w:rsidRPr="00D26B76">
        <w:rPr>
          <w:rFonts w:cs="Arial"/>
          <w:b/>
          <w:bCs/>
        </w:rPr>
        <w:t xml:space="preserve"> the Gender</w:t>
      </w:r>
      <w:r w:rsidR="00D26B76">
        <w:rPr>
          <w:rFonts w:cs="Arial"/>
          <w:b/>
          <w:bCs/>
        </w:rPr>
        <w:t xml:space="preserve"> Pay Gap Regulations from April 2021</w:t>
      </w:r>
      <w:r w:rsidR="00B315A7">
        <w:rPr>
          <w:rFonts w:cs="Arial"/>
          <w:b/>
          <w:bCs/>
        </w:rPr>
        <w:t>’</w:t>
      </w:r>
      <w:r w:rsidR="00D26B76">
        <w:rPr>
          <w:rFonts w:cs="Arial"/>
          <w:b/>
          <w:bCs/>
        </w:rPr>
        <w:t xml:space="preserve"> </w:t>
      </w:r>
      <w:r w:rsidRPr="00AF0265">
        <w:rPr>
          <w:rFonts w:cs="Arial"/>
          <w:b/>
          <w:bCs/>
        </w:rPr>
        <w:t>with the Board</w:t>
      </w:r>
      <w:r w:rsidR="00D26B76">
        <w:rPr>
          <w:rFonts w:cs="Arial"/>
          <w:b/>
          <w:bCs/>
        </w:rPr>
        <w:t xml:space="preserve">. </w:t>
      </w:r>
    </w:p>
    <w:p w14:paraId="40B4C7D6" w14:textId="77777777" w:rsidR="00AF0265" w:rsidRDefault="00AF0265" w:rsidP="00B0735B">
      <w:pPr>
        <w:rPr>
          <w:rFonts w:cs="Arial"/>
          <w:b/>
          <w:bCs/>
        </w:rPr>
      </w:pPr>
    </w:p>
    <w:p w14:paraId="72632379" w14:textId="46024E42" w:rsidR="00AF0265" w:rsidRDefault="00982DCE" w:rsidP="00AF0265">
      <w:pPr>
        <w:rPr>
          <w:rFonts w:cs="Arial"/>
          <w:b/>
          <w:bCs/>
        </w:rPr>
      </w:pPr>
      <w:r>
        <w:rPr>
          <w:rFonts w:cs="Arial"/>
          <w:bCs/>
        </w:rPr>
        <w:t>7.1.6</w:t>
      </w:r>
      <w:r w:rsidR="00AF0265" w:rsidRPr="00AF0265">
        <w:rPr>
          <w:rFonts w:cs="Arial"/>
          <w:bCs/>
        </w:rPr>
        <w:tab/>
      </w:r>
      <w:r w:rsidR="00AF0265" w:rsidRPr="00AF0265">
        <w:rPr>
          <w:rFonts w:cs="Arial"/>
          <w:b/>
          <w:bCs/>
        </w:rPr>
        <w:t>Estates and office reopening:</w:t>
      </w:r>
    </w:p>
    <w:p w14:paraId="6054C4C7" w14:textId="77777777" w:rsidR="00041532" w:rsidRDefault="00041532" w:rsidP="00AF0265">
      <w:pPr>
        <w:rPr>
          <w:rFonts w:cs="Arial"/>
          <w:b/>
          <w:bCs/>
        </w:rPr>
      </w:pPr>
    </w:p>
    <w:p w14:paraId="2F0DEED2" w14:textId="38206C9B" w:rsidR="00041532" w:rsidRPr="00041532" w:rsidRDefault="00041532" w:rsidP="00041532">
      <w:pPr>
        <w:ind w:left="720"/>
        <w:rPr>
          <w:rFonts w:cs="Arial"/>
        </w:rPr>
      </w:pPr>
      <w:r w:rsidRPr="00DF7BC7">
        <w:rPr>
          <w:rFonts w:cs="Arial"/>
        </w:rPr>
        <w:t>In light of t</w:t>
      </w:r>
      <w:r>
        <w:rPr>
          <w:rFonts w:cs="Arial"/>
        </w:rPr>
        <w:t xml:space="preserve">he </w:t>
      </w:r>
      <w:r w:rsidR="00B315A7">
        <w:rPr>
          <w:rFonts w:cs="Arial"/>
        </w:rPr>
        <w:t>changes to the corona virus restrictions</w:t>
      </w:r>
      <w:r>
        <w:rPr>
          <w:rFonts w:cs="Arial"/>
        </w:rPr>
        <w:t xml:space="preserve"> from 5</w:t>
      </w:r>
      <w:r w:rsidR="00713622" w:rsidRPr="00713622">
        <w:rPr>
          <w:rFonts w:cs="Arial"/>
          <w:vertAlign w:val="superscript"/>
        </w:rPr>
        <w:t>th</w:t>
      </w:r>
      <w:r w:rsidR="00713622">
        <w:rPr>
          <w:rFonts w:cs="Arial"/>
        </w:rPr>
        <w:t xml:space="preserve"> </w:t>
      </w:r>
      <w:r w:rsidRPr="00DF7BC7">
        <w:rPr>
          <w:rFonts w:cs="Arial"/>
        </w:rPr>
        <w:t xml:space="preserve">November, and to allow more time to complete </w:t>
      </w:r>
      <w:r>
        <w:rPr>
          <w:rFonts w:cs="Arial"/>
        </w:rPr>
        <w:t xml:space="preserve">maintenance works, the decision </w:t>
      </w:r>
      <w:r w:rsidR="00B315A7">
        <w:rPr>
          <w:rFonts w:cs="Arial"/>
        </w:rPr>
        <w:t>had been</w:t>
      </w:r>
      <w:r w:rsidR="00B315A7" w:rsidRPr="00DF7BC7">
        <w:rPr>
          <w:rFonts w:cs="Arial"/>
        </w:rPr>
        <w:t xml:space="preserve"> </w:t>
      </w:r>
      <w:r w:rsidRPr="00DF7BC7">
        <w:rPr>
          <w:rFonts w:cs="Arial"/>
        </w:rPr>
        <w:t xml:space="preserve">reluctantly taken to temporarily pause the re-opening of the Manchester office </w:t>
      </w:r>
    </w:p>
    <w:p w14:paraId="448FB0AD" w14:textId="77777777" w:rsidR="00AF0265" w:rsidRDefault="00AF0265" w:rsidP="00B0735B">
      <w:pPr>
        <w:rPr>
          <w:rFonts w:cs="Arial"/>
          <w:bCs/>
        </w:rPr>
      </w:pPr>
    </w:p>
    <w:p w14:paraId="5779B423" w14:textId="618126B2" w:rsidR="00AF0265" w:rsidRPr="00AF0265" w:rsidRDefault="00982DCE" w:rsidP="00B0735B">
      <w:pPr>
        <w:rPr>
          <w:rFonts w:cs="Arial"/>
          <w:bCs/>
        </w:rPr>
      </w:pPr>
      <w:r>
        <w:rPr>
          <w:rFonts w:cs="Arial"/>
          <w:bCs/>
        </w:rPr>
        <w:t>7.1.7</w:t>
      </w:r>
      <w:r w:rsidR="00AF0265">
        <w:rPr>
          <w:rFonts w:cs="Arial"/>
          <w:bCs/>
        </w:rPr>
        <w:tab/>
      </w:r>
      <w:r w:rsidR="00AF0265" w:rsidRPr="00AF0265">
        <w:rPr>
          <w:rFonts w:cs="Arial"/>
          <w:b/>
          <w:bCs/>
        </w:rPr>
        <w:t>People updates:</w:t>
      </w:r>
    </w:p>
    <w:p w14:paraId="73009401" w14:textId="77777777" w:rsidR="004B6C94" w:rsidRDefault="004B6C94" w:rsidP="004B6C94">
      <w:pPr>
        <w:rPr>
          <w:rFonts w:cs="Arial"/>
          <w:bCs/>
        </w:rPr>
      </w:pPr>
      <w:r>
        <w:rPr>
          <w:rFonts w:cs="Arial"/>
          <w:bCs/>
        </w:rPr>
        <w:tab/>
      </w:r>
    </w:p>
    <w:p w14:paraId="783ADCC7" w14:textId="3C67A484" w:rsidR="00041532" w:rsidRDefault="00041532" w:rsidP="00041532">
      <w:pPr>
        <w:ind w:left="720"/>
        <w:rPr>
          <w:rFonts w:eastAsiaTheme="minorHAnsi" w:cs="Arial"/>
        </w:rPr>
      </w:pPr>
      <w:r>
        <w:rPr>
          <w:rFonts w:eastAsiaTheme="minorHAnsi" w:cs="Arial"/>
        </w:rPr>
        <w:t>The</w:t>
      </w:r>
      <w:r w:rsidRPr="00041532">
        <w:rPr>
          <w:rFonts w:eastAsiaTheme="minorHAnsi" w:cs="Arial"/>
        </w:rPr>
        <w:t xml:space="preserve"> </w:t>
      </w:r>
      <w:proofErr w:type="spellStart"/>
      <w:r w:rsidRPr="00041532">
        <w:rPr>
          <w:rFonts w:eastAsiaTheme="minorHAnsi" w:cs="Arial"/>
        </w:rPr>
        <w:t>EmbRace</w:t>
      </w:r>
      <w:proofErr w:type="spellEnd"/>
      <w:r w:rsidRPr="00041532">
        <w:rPr>
          <w:rFonts w:eastAsiaTheme="minorHAnsi" w:cs="Arial"/>
        </w:rPr>
        <w:t xml:space="preserve"> positive action programme</w:t>
      </w:r>
      <w:r>
        <w:rPr>
          <w:rFonts w:eastAsiaTheme="minorHAnsi" w:cs="Arial"/>
        </w:rPr>
        <w:t xml:space="preserve"> launched</w:t>
      </w:r>
      <w:r w:rsidRPr="00041532">
        <w:rPr>
          <w:rFonts w:eastAsiaTheme="minorHAnsi" w:cs="Arial"/>
        </w:rPr>
        <w:t xml:space="preserve"> on 17</w:t>
      </w:r>
      <w:r w:rsidR="00713622" w:rsidRPr="00713622">
        <w:rPr>
          <w:rFonts w:eastAsiaTheme="minorHAnsi" w:cs="Arial"/>
          <w:vertAlign w:val="superscript"/>
        </w:rPr>
        <w:t>th</w:t>
      </w:r>
      <w:r w:rsidR="00713622">
        <w:rPr>
          <w:rFonts w:eastAsiaTheme="minorHAnsi" w:cs="Arial"/>
        </w:rPr>
        <w:t xml:space="preserve"> </w:t>
      </w:r>
      <w:r w:rsidRPr="00041532">
        <w:rPr>
          <w:rFonts w:eastAsiaTheme="minorHAnsi" w:cs="Arial"/>
        </w:rPr>
        <w:t>November</w:t>
      </w:r>
      <w:r>
        <w:rPr>
          <w:rFonts w:eastAsiaTheme="minorHAnsi" w:cs="Arial"/>
        </w:rPr>
        <w:t>. This is</w:t>
      </w:r>
      <w:r w:rsidRPr="00041532">
        <w:rPr>
          <w:rFonts w:eastAsiaTheme="minorHAnsi" w:cs="Arial"/>
        </w:rPr>
        <w:t xml:space="preserve"> a scheme aimed at ethnic minority colleagues in Associate and Senior Associate grades, piloted in HMRC and adapted to the Commission’s needs. </w:t>
      </w:r>
      <w:r>
        <w:rPr>
          <w:rFonts w:eastAsiaTheme="minorHAnsi" w:cs="Arial"/>
        </w:rPr>
        <w:t xml:space="preserve">The launch </w:t>
      </w:r>
      <w:r w:rsidR="00B315A7">
        <w:rPr>
          <w:rFonts w:eastAsiaTheme="minorHAnsi" w:cs="Arial"/>
        </w:rPr>
        <w:t xml:space="preserve">had been </w:t>
      </w:r>
      <w:r>
        <w:rPr>
          <w:rFonts w:eastAsiaTheme="minorHAnsi" w:cs="Arial"/>
        </w:rPr>
        <w:t xml:space="preserve">a success. </w:t>
      </w:r>
    </w:p>
    <w:p w14:paraId="0534A639" w14:textId="77777777" w:rsidR="00041532" w:rsidRDefault="00041532" w:rsidP="00041532">
      <w:pPr>
        <w:rPr>
          <w:rFonts w:eastAsiaTheme="minorHAnsi" w:cs="Arial"/>
        </w:rPr>
      </w:pPr>
    </w:p>
    <w:p w14:paraId="4FD989C9" w14:textId="32B66A02" w:rsidR="00041532" w:rsidRDefault="00982DCE" w:rsidP="00041532">
      <w:pPr>
        <w:rPr>
          <w:rFonts w:cs="Arial"/>
          <w:b/>
        </w:rPr>
      </w:pPr>
      <w:r>
        <w:rPr>
          <w:rFonts w:eastAsiaTheme="minorHAnsi" w:cs="Arial"/>
        </w:rPr>
        <w:t>7.1.8</w:t>
      </w:r>
      <w:r w:rsidR="00041532">
        <w:rPr>
          <w:rFonts w:eastAsiaTheme="minorHAnsi" w:cs="Arial"/>
        </w:rPr>
        <w:tab/>
      </w:r>
      <w:r w:rsidR="00041532" w:rsidRPr="00F764E9">
        <w:rPr>
          <w:rFonts w:cs="Arial"/>
          <w:b/>
        </w:rPr>
        <w:t>Update on Exec</w:t>
      </w:r>
      <w:r w:rsidR="00041532">
        <w:rPr>
          <w:rFonts w:cs="Arial"/>
          <w:b/>
        </w:rPr>
        <w:t>utive</w:t>
      </w:r>
      <w:r w:rsidR="00041532" w:rsidRPr="00F764E9">
        <w:rPr>
          <w:rFonts w:cs="Arial"/>
          <w:b/>
        </w:rPr>
        <w:t xml:space="preserve"> decision-making</w:t>
      </w:r>
      <w:r w:rsidR="00041532">
        <w:rPr>
          <w:rFonts w:cs="Arial"/>
          <w:b/>
        </w:rPr>
        <w:t>:</w:t>
      </w:r>
    </w:p>
    <w:p w14:paraId="6787BCE2" w14:textId="77777777" w:rsidR="00041532" w:rsidRDefault="00041532" w:rsidP="00041532">
      <w:pPr>
        <w:rPr>
          <w:rFonts w:cs="Arial"/>
          <w:b/>
        </w:rPr>
      </w:pPr>
    </w:p>
    <w:p w14:paraId="5D661446" w14:textId="66DAF909" w:rsidR="00041532" w:rsidRPr="00205D94" w:rsidRDefault="00041532" w:rsidP="00205D94">
      <w:pPr>
        <w:ind w:left="720"/>
        <w:rPr>
          <w:rFonts w:eastAsiaTheme="minorHAnsi" w:cs="Arial"/>
        </w:rPr>
      </w:pPr>
      <w:r>
        <w:rPr>
          <w:rFonts w:cs="Arial"/>
          <w:iCs/>
        </w:rPr>
        <w:t>Changes have been made to the</w:t>
      </w:r>
      <w:r w:rsidRPr="001643AB">
        <w:rPr>
          <w:rFonts w:cs="Arial"/>
          <w:iCs/>
        </w:rPr>
        <w:t xml:space="preserve"> Executive </w:t>
      </w:r>
      <w:r w:rsidR="00B315A7">
        <w:rPr>
          <w:rFonts w:cs="Arial"/>
          <w:iCs/>
        </w:rPr>
        <w:t>level decision-making processes</w:t>
      </w:r>
      <w:r w:rsidR="00205D94">
        <w:rPr>
          <w:rFonts w:cs="Arial"/>
          <w:iCs/>
        </w:rPr>
        <w:t>.</w:t>
      </w:r>
      <w:r w:rsidR="00B315A7">
        <w:rPr>
          <w:rFonts w:cs="Arial"/>
          <w:iCs/>
        </w:rPr>
        <w:t xml:space="preserve"> </w:t>
      </w:r>
      <w:r w:rsidR="00205D94" w:rsidRPr="00205D94">
        <w:rPr>
          <w:rFonts w:cs="Arial"/>
          <w:iCs/>
        </w:rPr>
        <w:t xml:space="preserve">The aim </w:t>
      </w:r>
      <w:r w:rsidR="00B315A7">
        <w:rPr>
          <w:rFonts w:cs="Arial"/>
          <w:iCs/>
        </w:rPr>
        <w:t>was</w:t>
      </w:r>
      <w:r w:rsidR="00205D94" w:rsidRPr="00205D94">
        <w:rPr>
          <w:rFonts w:cs="Arial"/>
          <w:iCs/>
        </w:rPr>
        <w:t xml:space="preserve"> to </w:t>
      </w:r>
      <w:r w:rsidR="00982DCE">
        <w:rPr>
          <w:rFonts w:cs="Arial"/>
          <w:iCs/>
        </w:rPr>
        <w:t>strengthen existing processes to allow</w:t>
      </w:r>
      <w:r w:rsidR="00205D94" w:rsidRPr="00205D94">
        <w:rPr>
          <w:rFonts w:cs="Arial"/>
          <w:iCs/>
        </w:rPr>
        <w:t xml:space="preserve"> for clear and transparent decisions to be made at pace</w:t>
      </w:r>
      <w:r w:rsidR="00205D94">
        <w:rPr>
          <w:rFonts w:cs="Arial"/>
          <w:iCs/>
        </w:rPr>
        <w:t xml:space="preserve">. </w:t>
      </w:r>
    </w:p>
    <w:p w14:paraId="3024AA08" w14:textId="77777777" w:rsidR="00041532" w:rsidRPr="00DC3A96" w:rsidRDefault="00041532" w:rsidP="00041532">
      <w:pPr>
        <w:rPr>
          <w:rFonts w:eastAsiaTheme="minorHAnsi" w:cs="Arial"/>
        </w:rPr>
      </w:pPr>
    </w:p>
    <w:p w14:paraId="099BBE44" w14:textId="3A75FF50" w:rsidR="00BB682C" w:rsidRDefault="00AA0BC9" w:rsidP="00221271">
      <w:pPr>
        <w:pStyle w:val="Heading1"/>
        <w:rPr>
          <w:rFonts w:eastAsiaTheme="minorHAnsi"/>
        </w:rPr>
      </w:pPr>
      <w:r w:rsidRPr="00DC3A96">
        <w:rPr>
          <w:rFonts w:eastAsiaTheme="minorHAnsi"/>
        </w:rPr>
        <w:t>7.2</w:t>
      </w:r>
      <w:r w:rsidRPr="00DC3A96">
        <w:rPr>
          <w:rFonts w:eastAsiaTheme="minorHAnsi"/>
        </w:rPr>
        <w:tab/>
        <w:t>Performance report</w:t>
      </w:r>
    </w:p>
    <w:p w14:paraId="5BD06751" w14:textId="77777777" w:rsidR="00221271" w:rsidRPr="00221271" w:rsidRDefault="00221271" w:rsidP="00221271"/>
    <w:p w14:paraId="36DEE383" w14:textId="415BD03E" w:rsidR="00205D94" w:rsidRPr="00205D94" w:rsidRDefault="00181B44" w:rsidP="000D4CA4">
      <w:pPr>
        <w:spacing w:after="160" w:line="252" w:lineRule="auto"/>
        <w:ind w:left="720" w:hanging="720"/>
        <w:rPr>
          <w:rFonts w:eastAsiaTheme="minorHAnsi" w:cs="Arial"/>
        </w:rPr>
      </w:pPr>
      <w:r w:rsidRPr="00DC3A96">
        <w:rPr>
          <w:rFonts w:eastAsiaTheme="minorHAnsi" w:cs="Arial"/>
        </w:rPr>
        <w:tab/>
        <w:t>The Board</w:t>
      </w:r>
      <w:r w:rsidR="00B315A7">
        <w:rPr>
          <w:rFonts w:eastAsiaTheme="minorHAnsi" w:cs="Arial"/>
        </w:rPr>
        <w:t xml:space="preserve"> noted the performance report and</w:t>
      </w:r>
      <w:r w:rsidRPr="00DC3A96">
        <w:rPr>
          <w:rFonts w:eastAsiaTheme="minorHAnsi" w:cs="Arial"/>
        </w:rPr>
        <w:t xml:space="preserve"> </w:t>
      </w:r>
      <w:r w:rsidR="00041532">
        <w:rPr>
          <w:rFonts w:eastAsiaTheme="minorHAnsi" w:cs="Arial"/>
        </w:rPr>
        <w:t xml:space="preserve">advised </w:t>
      </w:r>
      <w:r w:rsidR="00B315A7">
        <w:rPr>
          <w:rFonts w:eastAsiaTheme="minorHAnsi" w:cs="Arial"/>
        </w:rPr>
        <w:t xml:space="preserve">that they felt that the current format of the </w:t>
      </w:r>
      <w:r w:rsidR="00041532">
        <w:rPr>
          <w:rFonts w:eastAsiaTheme="minorHAnsi" w:cs="Arial"/>
        </w:rPr>
        <w:t xml:space="preserve">report </w:t>
      </w:r>
      <w:r w:rsidR="00B315A7">
        <w:rPr>
          <w:rFonts w:eastAsiaTheme="minorHAnsi" w:cs="Arial"/>
        </w:rPr>
        <w:t>wa</w:t>
      </w:r>
      <w:r w:rsidR="000D4CA4">
        <w:rPr>
          <w:rFonts w:eastAsiaTheme="minorHAnsi" w:cs="Arial"/>
        </w:rPr>
        <w:t>s both helpful and informative.</w:t>
      </w:r>
    </w:p>
    <w:p w14:paraId="1FCAE3E5" w14:textId="055B1AA5" w:rsidR="00041532" w:rsidRDefault="00205D94" w:rsidP="00221271">
      <w:pPr>
        <w:pStyle w:val="Heading1"/>
        <w:rPr>
          <w:rFonts w:eastAsiaTheme="minorHAnsi"/>
        </w:rPr>
      </w:pPr>
      <w:r>
        <w:rPr>
          <w:rFonts w:eastAsiaTheme="minorHAnsi"/>
        </w:rPr>
        <w:t xml:space="preserve">7.3 </w:t>
      </w:r>
      <w:r>
        <w:rPr>
          <w:rFonts w:eastAsiaTheme="minorHAnsi"/>
        </w:rPr>
        <w:tab/>
        <w:t>Spending review</w:t>
      </w:r>
    </w:p>
    <w:p w14:paraId="1319D1C9" w14:textId="77777777" w:rsidR="00221271" w:rsidRPr="00221271" w:rsidRDefault="00221271" w:rsidP="00221271"/>
    <w:p w14:paraId="459590B9" w14:textId="61CC22AB" w:rsidR="00C31E64" w:rsidRDefault="00205D94" w:rsidP="00C31E64">
      <w:pPr>
        <w:spacing w:after="160" w:line="252" w:lineRule="auto"/>
        <w:ind w:left="720" w:hanging="720"/>
      </w:pPr>
      <w:r w:rsidRPr="00C31E64">
        <w:rPr>
          <w:rFonts w:eastAsiaTheme="minorHAnsi" w:cs="Arial"/>
        </w:rPr>
        <w:t>7.3.1</w:t>
      </w:r>
      <w:r>
        <w:rPr>
          <w:rFonts w:eastAsiaTheme="minorHAnsi" w:cs="Arial"/>
          <w:b/>
        </w:rPr>
        <w:tab/>
      </w:r>
      <w:r w:rsidRPr="00DC3A96">
        <w:rPr>
          <w:rFonts w:eastAsiaTheme="minorHAnsi" w:cs="Arial"/>
        </w:rPr>
        <w:t xml:space="preserve">Rebecca Hilsenrath presented the </w:t>
      </w:r>
      <w:r>
        <w:rPr>
          <w:rFonts w:eastAsiaTheme="minorHAnsi" w:cs="Arial"/>
        </w:rPr>
        <w:t>spending review paper</w:t>
      </w:r>
      <w:r w:rsidRPr="00DC3A96">
        <w:rPr>
          <w:rFonts w:eastAsiaTheme="minorHAnsi" w:cs="Arial"/>
        </w:rPr>
        <w:t xml:space="preserve"> (EHRC </w:t>
      </w:r>
      <w:r>
        <w:rPr>
          <w:rFonts w:eastAsiaTheme="minorHAnsi" w:cs="Arial"/>
        </w:rPr>
        <w:t>92.05</w:t>
      </w:r>
      <w:r w:rsidRPr="00DC3A96">
        <w:rPr>
          <w:rFonts w:eastAsiaTheme="minorHAnsi" w:cs="Arial"/>
        </w:rPr>
        <w:t>)</w:t>
      </w:r>
      <w:r>
        <w:rPr>
          <w:rFonts w:eastAsiaTheme="minorHAnsi" w:cs="Arial"/>
        </w:rPr>
        <w:t>. Members were advised that</w:t>
      </w:r>
      <w:r w:rsidR="00B315A7">
        <w:rPr>
          <w:rFonts w:eastAsiaTheme="minorHAnsi" w:cs="Arial"/>
        </w:rPr>
        <w:t>,</w:t>
      </w:r>
      <w:r>
        <w:rPr>
          <w:rFonts w:eastAsiaTheme="minorHAnsi" w:cs="Arial"/>
        </w:rPr>
        <w:t xml:space="preserve"> </w:t>
      </w:r>
      <w:r>
        <w:t>following the Commission</w:t>
      </w:r>
      <w:r w:rsidR="00B315A7">
        <w:t>’</w:t>
      </w:r>
      <w:r>
        <w:t>s submission to the Cabinet Office as part of the initial 3-year Spending Review (SR) in August, the Treasury</w:t>
      </w:r>
      <w:r w:rsidR="00B315A7">
        <w:t xml:space="preserve"> had</w:t>
      </w:r>
      <w:r>
        <w:t xml:space="preserve"> announced on 21 October that this would be cancelled and replaced instead with a 1-year SR, with the outcome to be announced on 25 November. The</w:t>
      </w:r>
      <w:r w:rsidRPr="00205D94">
        <w:t xml:space="preserve"> expect</w:t>
      </w:r>
      <w:r>
        <w:t xml:space="preserve">ation </w:t>
      </w:r>
      <w:r w:rsidR="00B315A7">
        <w:t>was</w:t>
      </w:r>
      <w:r w:rsidR="00B315A7" w:rsidRPr="00205D94">
        <w:t xml:space="preserve"> </w:t>
      </w:r>
      <w:r w:rsidRPr="00205D94">
        <w:t xml:space="preserve">that the Cabinet Office will not receive the </w:t>
      </w:r>
      <w:r w:rsidR="00B315A7">
        <w:t xml:space="preserve">full </w:t>
      </w:r>
      <w:r w:rsidRPr="00205D94">
        <w:t>amount of funding</w:t>
      </w:r>
      <w:r w:rsidR="00B315A7">
        <w:t xml:space="preserve"> that</w:t>
      </w:r>
      <w:r w:rsidRPr="00205D94">
        <w:t xml:space="preserve"> it </w:t>
      </w:r>
      <w:r w:rsidR="00B315A7" w:rsidRPr="00205D94">
        <w:t>ha</w:t>
      </w:r>
      <w:r w:rsidR="00B315A7">
        <w:t>d</w:t>
      </w:r>
      <w:r w:rsidR="00B315A7" w:rsidRPr="00205D94">
        <w:t xml:space="preserve"> </w:t>
      </w:r>
      <w:r w:rsidRPr="00205D94">
        <w:t>requested from the Treasury and will need to find further savings internally.</w:t>
      </w:r>
      <w:r>
        <w:t xml:space="preserve"> </w:t>
      </w:r>
    </w:p>
    <w:p w14:paraId="15DDDC75" w14:textId="0C8E9450" w:rsidR="00C31E64" w:rsidRPr="00C31E64" w:rsidRDefault="00C31E64" w:rsidP="00C31E64">
      <w:pPr>
        <w:spacing w:after="160" w:line="252" w:lineRule="auto"/>
        <w:ind w:left="720" w:hanging="720"/>
      </w:pPr>
      <w:r>
        <w:t>7.3.2</w:t>
      </w:r>
      <w:r>
        <w:tab/>
      </w:r>
      <w:r w:rsidRPr="00C31E64">
        <w:t>Alongside continued engage</w:t>
      </w:r>
      <w:r>
        <w:t>ment with the Cabinet Office, the E</w:t>
      </w:r>
      <w:r w:rsidRPr="00C31E64">
        <w:t xml:space="preserve">xecutive will be working through the detail of how </w:t>
      </w:r>
      <w:r w:rsidR="00B315A7">
        <w:t>the Commission might</w:t>
      </w:r>
      <w:r w:rsidRPr="00C31E64">
        <w:t xml:space="preserve"> respond</w:t>
      </w:r>
      <w:r w:rsidR="00B315A7">
        <w:t xml:space="preserve"> should it be asked to make</w:t>
      </w:r>
      <w:r w:rsidRPr="00C31E64">
        <w:t xml:space="preserve"> further cuts and </w:t>
      </w:r>
      <w:r w:rsidR="00B315A7">
        <w:t>would</w:t>
      </w:r>
      <w:r w:rsidR="00B315A7" w:rsidRPr="00C31E64">
        <w:t xml:space="preserve"> </w:t>
      </w:r>
      <w:r w:rsidRPr="00C31E64">
        <w:t>keep the Board updated as the situation develops.</w:t>
      </w:r>
    </w:p>
    <w:p w14:paraId="7B5F2069" w14:textId="5C4AFEAE" w:rsidR="00C31E64" w:rsidRDefault="00C31E64" w:rsidP="00205D94">
      <w:pPr>
        <w:spacing w:after="160" w:line="252" w:lineRule="auto"/>
        <w:ind w:left="720" w:hanging="720"/>
        <w:rPr>
          <w:rFonts w:eastAsiaTheme="minorHAnsi" w:cs="Arial"/>
        </w:rPr>
      </w:pPr>
      <w:r>
        <w:rPr>
          <w:rFonts w:eastAsiaTheme="minorHAnsi" w:cs="Arial"/>
        </w:rPr>
        <w:t>7.3.</w:t>
      </w:r>
      <w:r w:rsidR="0084377A">
        <w:rPr>
          <w:rFonts w:eastAsiaTheme="minorHAnsi" w:cs="Arial"/>
        </w:rPr>
        <w:t>3</w:t>
      </w:r>
      <w:r w:rsidRPr="00C31E64">
        <w:rPr>
          <w:rFonts w:eastAsiaTheme="minorHAnsi" w:cs="Arial"/>
        </w:rPr>
        <w:tab/>
      </w:r>
      <w:r>
        <w:rPr>
          <w:rFonts w:eastAsiaTheme="minorHAnsi" w:cs="Arial"/>
        </w:rPr>
        <w:t>The spending review</w:t>
      </w:r>
      <w:r w:rsidR="001F1157">
        <w:rPr>
          <w:rFonts w:eastAsiaTheme="minorHAnsi" w:cs="Arial"/>
        </w:rPr>
        <w:t xml:space="preserve"> will</w:t>
      </w:r>
      <w:r>
        <w:rPr>
          <w:rFonts w:eastAsiaTheme="minorHAnsi" w:cs="Arial"/>
        </w:rPr>
        <w:t xml:space="preserve"> </w:t>
      </w:r>
      <w:r w:rsidR="00B315A7">
        <w:rPr>
          <w:rFonts w:eastAsiaTheme="minorHAnsi" w:cs="Arial"/>
        </w:rPr>
        <w:t>have a particular impact on</w:t>
      </w:r>
      <w:r>
        <w:rPr>
          <w:rFonts w:eastAsiaTheme="minorHAnsi" w:cs="Arial"/>
        </w:rPr>
        <w:t xml:space="preserve"> the </w:t>
      </w:r>
      <w:r w:rsidR="00B315A7">
        <w:rPr>
          <w:rFonts w:eastAsiaTheme="minorHAnsi" w:cs="Arial"/>
        </w:rPr>
        <w:t>development of the 2021/22</w:t>
      </w:r>
      <w:r>
        <w:rPr>
          <w:rFonts w:eastAsiaTheme="minorHAnsi" w:cs="Arial"/>
        </w:rPr>
        <w:t xml:space="preserve"> business plan and the </w:t>
      </w:r>
      <w:r w:rsidR="00B315A7">
        <w:rPr>
          <w:rFonts w:eastAsiaTheme="minorHAnsi" w:cs="Arial"/>
        </w:rPr>
        <w:t xml:space="preserve">Commission’s revised </w:t>
      </w:r>
      <w:r>
        <w:rPr>
          <w:rFonts w:eastAsiaTheme="minorHAnsi" w:cs="Arial"/>
        </w:rPr>
        <w:t xml:space="preserve">stakeholder strategy. </w:t>
      </w:r>
    </w:p>
    <w:p w14:paraId="0B6B46EC" w14:textId="5A58181F" w:rsidR="00C31E64" w:rsidRPr="00C31E64" w:rsidRDefault="00C31E64" w:rsidP="00205D94">
      <w:pPr>
        <w:spacing w:after="160" w:line="252" w:lineRule="auto"/>
        <w:ind w:left="720" w:hanging="720"/>
        <w:rPr>
          <w:rFonts w:eastAsiaTheme="minorHAnsi" w:cs="Arial"/>
        </w:rPr>
      </w:pPr>
      <w:r>
        <w:rPr>
          <w:rFonts w:eastAsiaTheme="minorHAnsi" w:cs="Arial"/>
        </w:rPr>
        <w:t>7.3</w:t>
      </w:r>
      <w:r w:rsidR="0084377A">
        <w:rPr>
          <w:rFonts w:eastAsiaTheme="minorHAnsi" w:cs="Arial"/>
        </w:rPr>
        <w:t>.4</w:t>
      </w:r>
      <w:r>
        <w:rPr>
          <w:rFonts w:eastAsiaTheme="minorHAnsi" w:cs="Arial"/>
        </w:rPr>
        <w:tab/>
        <w:t xml:space="preserve">Members suggested an increase in partnership working; </w:t>
      </w:r>
      <w:r w:rsidR="00B555D7">
        <w:rPr>
          <w:rFonts w:eastAsiaTheme="minorHAnsi" w:cs="Arial"/>
        </w:rPr>
        <w:t>joint working on reports and strategies</w:t>
      </w:r>
      <w:r>
        <w:rPr>
          <w:rFonts w:eastAsiaTheme="minorHAnsi" w:cs="Arial"/>
        </w:rPr>
        <w:t xml:space="preserve">; task force approaches and seeking opportunities for </w:t>
      </w:r>
      <w:proofErr w:type="spellStart"/>
      <w:r>
        <w:rPr>
          <w:rFonts w:eastAsiaTheme="minorHAnsi" w:cs="Arial"/>
        </w:rPr>
        <w:t>secondees</w:t>
      </w:r>
      <w:proofErr w:type="spellEnd"/>
      <w:r>
        <w:rPr>
          <w:rFonts w:eastAsiaTheme="minorHAnsi" w:cs="Arial"/>
        </w:rPr>
        <w:t xml:space="preserve"> from other organisations</w:t>
      </w:r>
      <w:r w:rsidR="00B315A7">
        <w:rPr>
          <w:rFonts w:eastAsiaTheme="minorHAnsi" w:cs="Arial"/>
        </w:rPr>
        <w:t xml:space="preserve"> might be helpful in responding to any reduction in funding</w:t>
      </w:r>
      <w:r>
        <w:rPr>
          <w:rFonts w:eastAsiaTheme="minorHAnsi" w:cs="Arial"/>
        </w:rPr>
        <w:t xml:space="preserve">. </w:t>
      </w:r>
    </w:p>
    <w:p w14:paraId="2D8C7911" w14:textId="77777777" w:rsidR="002224FC" w:rsidRPr="00DC3A96" w:rsidRDefault="00205D94" w:rsidP="00C27E3E">
      <w:pPr>
        <w:spacing w:after="160" w:line="252" w:lineRule="auto"/>
        <w:rPr>
          <w:rFonts w:eastAsiaTheme="minorHAnsi" w:cs="Arial"/>
          <w:b/>
        </w:rPr>
      </w:pPr>
      <w:r>
        <w:rPr>
          <w:rFonts w:eastAsiaTheme="minorHAnsi" w:cs="Arial"/>
          <w:b/>
        </w:rPr>
        <w:t>7.4</w:t>
      </w:r>
      <w:r w:rsidR="002224FC" w:rsidRPr="00DC3A96">
        <w:rPr>
          <w:rFonts w:eastAsiaTheme="minorHAnsi" w:cs="Arial"/>
          <w:b/>
        </w:rPr>
        <w:tab/>
        <w:t>Finance report</w:t>
      </w:r>
    </w:p>
    <w:p w14:paraId="010D56E6" w14:textId="2F2F22B7" w:rsidR="00C27E3E" w:rsidRDefault="0084377A" w:rsidP="008C549E">
      <w:pPr>
        <w:spacing w:after="160" w:line="252" w:lineRule="auto"/>
        <w:ind w:left="720" w:hanging="720"/>
        <w:rPr>
          <w:rFonts w:eastAsiaTheme="minorHAnsi" w:cs="Arial"/>
        </w:rPr>
      </w:pPr>
      <w:r>
        <w:rPr>
          <w:rFonts w:eastAsiaTheme="minorHAnsi" w:cs="Arial"/>
        </w:rPr>
        <w:t>7.4</w:t>
      </w:r>
      <w:r w:rsidR="002224FC" w:rsidRPr="00DC3A96">
        <w:rPr>
          <w:rFonts w:eastAsiaTheme="minorHAnsi" w:cs="Arial"/>
        </w:rPr>
        <w:t>.1</w:t>
      </w:r>
      <w:r w:rsidR="002224FC" w:rsidRPr="00DC3A96">
        <w:rPr>
          <w:rFonts w:eastAsiaTheme="minorHAnsi" w:cs="Arial"/>
        </w:rPr>
        <w:tab/>
        <w:t>Rebecca Hilsenrath prese</w:t>
      </w:r>
      <w:r w:rsidR="00C27E3E">
        <w:rPr>
          <w:rFonts w:eastAsiaTheme="minorHAnsi" w:cs="Arial"/>
        </w:rPr>
        <w:t>nted the Finance Report (EHRC 92.06</w:t>
      </w:r>
      <w:r w:rsidR="002224FC" w:rsidRPr="00DC3A96">
        <w:rPr>
          <w:rFonts w:eastAsiaTheme="minorHAnsi" w:cs="Arial"/>
        </w:rPr>
        <w:t>), which provided</w:t>
      </w:r>
      <w:r w:rsidR="00C27E3E">
        <w:rPr>
          <w:rFonts w:eastAsiaTheme="minorHAnsi" w:cs="Arial"/>
        </w:rPr>
        <w:t xml:space="preserve"> a summary </w:t>
      </w:r>
      <w:r w:rsidR="008C549E" w:rsidRPr="00DC3A96">
        <w:rPr>
          <w:rFonts w:eastAsiaTheme="minorHAnsi" w:cs="Arial"/>
        </w:rPr>
        <w:t>of</w:t>
      </w:r>
      <w:r w:rsidR="00C27E3E">
        <w:rPr>
          <w:rFonts w:eastAsiaTheme="minorHAnsi" w:cs="Arial"/>
        </w:rPr>
        <w:t>:</w:t>
      </w:r>
      <w:r w:rsidR="008C549E" w:rsidRPr="00DC3A96">
        <w:rPr>
          <w:rFonts w:eastAsiaTheme="minorHAnsi" w:cs="Arial"/>
        </w:rPr>
        <w:t xml:space="preserve"> </w:t>
      </w:r>
      <w:r w:rsidR="00C27E3E">
        <w:rPr>
          <w:rFonts w:eastAsiaTheme="minorHAnsi" w:cs="Arial"/>
        </w:rPr>
        <w:t>the 2020/21 budget allocations;</w:t>
      </w:r>
      <w:r w:rsidR="00C27E3E" w:rsidRPr="00C27E3E">
        <w:rPr>
          <w:rFonts w:eastAsiaTheme="minorHAnsi" w:cs="Arial"/>
        </w:rPr>
        <w:t xml:space="preserve"> the Period 6 (September) financial outturn</w:t>
      </w:r>
      <w:r w:rsidR="00C27E3E">
        <w:rPr>
          <w:rFonts w:eastAsiaTheme="minorHAnsi" w:cs="Arial"/>
        </w:rPr>
        <w:t xml:space="preserve"> and how the Commission </w:t>
      </w:r>
      <w:r w:rsidR="00B315A7">
        <w:rPr>
          <w:rFonts w:eastAsiaTheme="minorHAnsi" w:cs="Arial"/>
        </w:rPr>
        <w:t xml:space="preserve">is </w:t>
      </w:r>
      <w:r w:rsidR="00B555D7">
        <w:rPr>
          <w:rFonts w:eastAsiaTheme="minorHAnsi" w:cs="Arial"/>
        </w:rPr>
        <w:t>reducing its over programming to come</w:t>
      </w:r>
      <w:r w:rsidR="00015D10">
        <w:rPr>
          <w:rFonts w:eastAsiaTheme="minorHAnsi" w:cs="Arial"/>
        </w:rPr>
        <w:t xml:space="preserve"> in</w:t>
      </w:r>
      <w:r w:rsidR="00B555D7">
        <w:rPr>
          <w:rFonts w:eastAsiaTheme="minorHAnsi" w:cs="Arial"/>
        </w:rPr>
        <w:t xml:space="preserve"> within budget.</w:t>
      </w:r>
      <w:r w:rsidR="00684CA2" w:rsidRPr="00684CA2">
        <w:rPr>
          <w:rFonts w:eastAsiaTheme="minorHAnsi" w:cs="Arial"/>
        </w:rPr>
        <w:t xml:space="preserve">The paper </w:t>
      </w:r>
      <w:r w:rsidR="00B315A7">
        <w:rPr>
          <w:rFonts w:eastAsiaTheme="minorHAnsi" w:cs="Arial"/>
        </w:rPr>
        <w:t>noted</w:t>
      </w:r>
      <w:r w:rsidR="00684CA2" w:rsidRPr="00684CA2">
        <w:rPr>
          <w:rFonts w:eastAsiaTheme="minorHAnsi" w:cs="Arial"/>
        </w:rPr>
        <w:t xml:space="preserve"> the current resource forecast as £</w:t>
      </w:r>
      <w:r w:rsidR="00EA733C">
        <w:rPr>
          <w:rFonts w:eastAsiaTheme="minorHAnsi" w:cs="Arial"/>
        </w:rPr>
        <w:t xml:space="preserve">17.25m, which is £149k over the </w:t>
      </w:r>
      <w:r w:rsidR="00684CA2" w:rsidRPr="00684CA2">
        <w:rPr>
          <w:rFonts w:eastAsiaTheme="minorHAnsi" w:cs="Arial"/>
        </w:rPr>
        <w:t>£17.1m funding envelope.</w:t>
      </w:r>
      <w:r w:rsidR="00684CA2">
        <w:rPr>
          <w:rFonts w:eastAsiaTheme="minorHAnsi" w:cs="Arial"/>
        </w:rPr>
        <w:t xml:space="preserve"> This </w:t>
      </w:r>
      <w:r w:rsidR="00B315A7">
        <w:rPr>
          <w:rFonts w:eastAsiaTheme="minorHAnsi" w:cs="Arial"/>
        </w:rPr>
        <w:t>had since</w:t>
      </w:r>
      <w:r w:rsidR="00684CA2">
        <w:rPr>
          <w:rFonts w:eastAsiaTheme="minorHAnsi" w:cs="Arial"/>
        </w:rPr>
        <w:t xml:space="preserve"> changed, and is now projected as an overspend of 18k, triggering underspend proposals. </w:t>
      </w:r>
      <w:r w:rsidR="00EA733C">
        <w:rPr>
          <w:rFonts w:eastAsiaTheme="minorHAnsi" w:cs="Arial"/>
        </w:rPr>
        <w:t xml:space="preserve">This is due to the impact of the coronavirus epidemic i.e. </w:t>
      </w:r>
      <w:r w:rsidR="00B315A7">
        <w:rPr>
          <w:rFonts w:eastAsiaTheme="minorHAnsi" w:cs="Arial"/>
        </w:rPr>
        <w:t xml:space="preserve">reductions in </w:t>
      </w:r>
      <w:r w:rsidR="00EA733C">
        <w:rPr>
          <w:rFonts w:eastAsiaTheme="minorHAnsi" w:cs="Arial"/>
        </w:rPr>
        <w:t xml:space="preserve">travel and office usage costs. A separate coronavirus finance report will go to ARAC </w:t>
      </w:r>
      <w:r>
        <w:rPr>
          <w:rFonts w:eastAsiaTheme="minorHAnsi" w:cs="Arial"/>
        </w:rPr>
        <w:t xml:space="preserve">on 01 </w:t>
      </w:r>
      <w:r w:rsidR="00EA733C">
        <w:rPr>
          <w:rFonts w:eastAsiaTheme="minorHAnsi" w:cs="Arial"/>
        </w:rPr>
        <w:t xml:space="preserve">December </w:t>
      </w:r>
      <w:r w:rsidR="00B315A7">
        <w:rPr>
          <w:rFonts w:eastAsiaTheme="minorHAnsi" w:cs="Arial"/>
        </w:rPr>
        <w:t xml:space="preserve">2020 </w:t>
      </w:r>
      <w:r w:rsidR="00EA733C">
        <w:rPr>
          <w:rFonts w:eastAsiaTheme="minorHAnsi" w:cs="Arial"/>
        </w:rPr>
        <w:t>th</w:t>
      </w:r>
      <w:r>
        <w:rPr>
          <w:rFonts w:eastAsiaTheme="minorHAnsi" w:cs="Arial"/>
        </w:rPr>
        <w:t>e</w:t>
      </w:r>
      <w:r w:rsidR="00EA733C">
        <w:rPr>
          <w:rFonts w:eastAsiaTheme="minorHAnsi" w:cs="Arial"/>
        </w:rPr>
        <w:t>n</w:t>
      </w:r>
      <w:r w:rsidR="00B315A7">
        <w:rPr>
          <w:rFonts w:eastAsiaTheme="minorHAnsi" w:cs="Arial"/>
        </w:rPr>
        <w:t xml:space="preserve"> be</w:t>
      </w:r>
      <w:r w:rsidR="00EA733C">
        <w:rPr>
          <w:rFonts w:eastAsiaTheme="minorHAnsi" w:cs="Arial"/>
        </w:rPr>
        <w:t xml:space="preserve"> brought to</w:t>
      </w:r>
      <w:r w:rsidR="00B315A7">
        <w:rPr>
          <w:rFonts w:eastAsiaTheme="minorHAnsi" w:cs="Arial"/>
        </w:rPr>
        <w:t xml:space="preserve"> the January</w:t>
      </w:r>
      <w:r w:rsidR="00EA733C">
        <w:rPr>
          <w:rFonts w:eastAsiaTheme="minorHAnsi" w:cs="Arial"/>
        </w:rPr>
        <w:t xml:space="preserve"> Board meeting. </w:t>
      </w:r>
    </w:p>
    <w:p w14:paraId="77CB613C" w14:textId="787611A1" w:rsidR="00EA733C" w:rsidRDefault="0084377A" w:rsidP="00CA1EA6">
      <w:pPr>
        <w:spacing w:after="160" w:line="252" w:lineRule="auto"/>
        <w:ind w:left="720" w:hanging="720"/>
        <w:rPr>
          <w:rFonts w:eastAsiaTheme="minorHAnsi" w:cs="Arial"/>
        </w:rPr>
      </w:pPr>
      <w:r>
        <w:rPr>
          <w:rFonts w:eastAsiaTheme="minorHAnsi" w:cs="Arial"/>
        </w:rPr>
        <w:lastRenderedPageBreak/>
        <w:t>7.4</w:t>
      </w:r>
      <w:r w:rsidR="008C549E" w:rsidRPr="00DC3A96">
        <w:rPr>
          <w:rFonts w:eastAsiaTheme="minorHAnsi" w:cs="Arial"/>
        </w:rPr>
        <w:t>.2</w:t>
      </w:r>
      <w:r w:rsidR="008C549E" w:rsidRPr="00DC3A96">
        <w:rPr>
          <w:rFonts w:eastAsiaTheme="minorHAnsi" w:cs="Arial"/>
        </w:rPr>
        <w:tab/>
      </w:r>
      <w:r w:rsidR="00684CA2">
        <w:rPr>
          <w:rFonts w:eastAsiaTheme="minorHAnsi" w:cs="Arial"/>
        </w:rPr>
        <w:t xml:space="preserve">The Board </w:t>
      </w:r>
      <w:r w:rsidR="00EA733C">
        <w:rPr>
          <w:rFonts w:eastAsiaTheme="minorHAnsi" w:cs="Arial"/>
        </w:rPr>
        <w:t>agreed the Executive</w:t>
      </w:r>
      <w:r w:rsidR="00B315A7">
        <w:rPr>
          <w:rFonts w:eastAsiaTheme="minorHAnsi" w:cs="Arial"/>
        </w:rPr>
        <w:t>’</w:t>
      </w:r>
      <w:r w:rsidR="00EA733C">
        <w:rPr>
          <w:rFonts w:eastAsiaTheme="minorHAnsi" w:cs="Arial"/>
        </w:rPr>
        <w:t>s approach to the underspend and advised they felt confident and assured by the</w:t>
      </w:r>
      <w:r w:rsidR="00CA1EA6">
        <w:rPr>
          <w:rFonts w:eastAsiaTheme="minorHAnsi" w:cs="Arial"/>
        </w:rPr>
        <w:t xml:space="preserve"> reporting mechanisms, including the use of </w:t>
      </w:r>
      <w:r w:rsidR="00B315A7">
        <w:rPr>
          <w:rFonts w:eastAsiaTheme="minorHAnsi" w:cs="Arial"/>
        </w:rPr>
        <w:t xml:space="preserve">regular </w:t>
      </w:r>
      <w:r w:rsidR="00CA1EA6">
        <w:rPr>
          <w:rFonts w:eastAsiaTheme="minorHAnsi" w:cs="Arial"/>
        </w:rPr>
        <w:t>flash reports.</w:t>
      </w:r>
    </w:p>
    <w:p w14:paraId="5C97BA61" w14:textId="385DC584" w:rsidR="007C3986" w:rsidRDefault="000F6D81" w:rsidP="007C3986">
      <w:pPr>
        <w:spacing w:after="160" w:line="252" w:lineRule="auto"/>
        <w:ind w:left="720" w:hanging="720"/>
        <w:rPr>
          <w:rFonts w:eastAsiaTheme="minorHAnsi" w:cs="Arial"/>
        </w:rPr>
      </w:pPr>
      <w:r>
        <w:rPr>
          <w:b/>
          <w:bCs/>
        </w:rPr>
        <w:t>8.</w:t>
      </w:r>
      <w:r>
        <w:rPr>
          <w:b/>
          <w:bCs/>
        </w:rPr>
        <w:tab/>
      </w:r>
      <w:r w:rsidR="007C3986">
        <w:rPr>
          <w:b/>
          <w:bCs/>
        </w:rPr>
        <w:t>Strategic Item – Future of Human Rights</w:t>
      </w:r>
    </w:p>
    <w:p w14:paraId="43D5F321" w14:textId="2B65A910" w:rsidR="007C3986" w:rsidRDefault="000F6D81" w:rsidP="007C3986">
      <w:pPr>
        <w:ind w:left="720" w:hanging="720"/>
        <w:rPr>
          <w:rFonts w:ascii="Calibri" w:hAnsi="Calibri" w:cs="Calibri"/>
          <w:sz w:val="22"/>
          <w:szCs w:val="22"/>
        </w:rPr>
      </w:pPr>
      <w:r>
        <w:t>8.1</w:t>
      </w:r>
      <w:r>
        <w:tab/>
      </w:r>
      <w:r w:rsidR="007C3986">
        <w:t xml:space="preserve">Caroline Waters advised members that the Executive were seeking Board approval of the principles set out in the paper (EHRC 92.07) and the strategic approach aimed at guarding against any weakening of human rights protections or the Commission’s mandate as Britain’s National Human Rights Institution (NHRI). Alasdair Henderson was thanked for his insight into the drafting of the paper. Members were asked to consider the specifics across nations, particularly the work already under way on strengthening rights in Scotland, including the incorporation of the UNCRC, and the importance of working in partnership with other stakeholders. </w:t>
      </w:r>
    </w:p>
    <w:p w14:paraId="01DD154E" w14:textId="77777777" w:rsidR="007C3986" w:rsidRDefault="007C3986" w:rsidP="007C3986">
      <w:pPr>
        <w:ind w:left="720" w:hanging="720"/>
      </w:pPr>
    </w:p>
    <w:p w14:paraId="1986FC6C" w14:textId="556786DB" w:rsidR="007C3986" w:rsidRDefault="007C3986" w:rsidP="007C3986">
      <w:pPr>
        <w:ind w:left="720" w:hanging="720"/>
      </w:pPr>
      <w:r>
        <w:t>8.2</w:t>
      </w:r>
      <w:r w:rsidR="000F6D81">
        <w:tab/>
      </w:r>
      <w:r>
        <w:t>The Executive highlighted:</w:t>
      </w:r>
    </w:p>
    <w:p w14:paraId="6A8E7FB8" w14:textId="77777777" w:rsidR="007C3986" w:rsidRDefault="007C3986" w:rsidP="007C3986">
      <w:pPr>
        <w:pStyle w:val="ListParagraph"/>
        <w:numPr>
          <w:ilvl w:val="0"/>
          <w:numId w:val="20"/>
        </w:numPr>
      </w:pPr>
      <w:r>
        <w:t xml:space="preserve">that the future of human rights is central to the Commission’s remit; </w:t>
      </w:r>
    </w:p>
    <w:p w14:paraId="77C6A76F" w14:textId="77777777" w:rsidR="007C3986" w:rsidRDefault="007C3986" w:rsidP="007C3986">
      <w:pPr>
        <w:pStyle w:val="ListParagraph"/>
        <w:numPr>
          <w:ilvl w:val="0"/>
          <w:numId w:val="20"/>
        </w:numPr>
      </w:pPr>
      <w:r>
        <w:t>the Commission’s position as an ‘A’ rated NHRI;</w:t>
      </w:r>
    </w:p>
    <w:p w14:paraId="1B123541" w14:textId="77777777" w:rsidR="007C3986" w:rsidRDefault="007C3986" w:rsidP="007C3986">
      <w:pPr>
        <w:pStyle w:val="ListParagraph"/>
        <w:numPr>
          <w:ilvl w:val="0"/>
          <w:numId w:val="20"/>
        </w:numPr>
      </w:pPr>
      <w:r>
        <w:t>the strong focus on this within the Commission’s business planning;</w:t>
      </w:r>
    </w:p>
    <w:p w14:paraId="2491AFB1" w14:textId="77777777" w:rsidR="007C3986" w:rsidRDefault="007C3986" w:rsidP="007C3986">
      <w:pPr>
        <w:pStyle w:val="ListParagraph"/>
        <w:numPr>
          <w:ilvl w:val="0"/>
          <w:numId w:val="20"/>
        </w:numPr>
      </w:pPr>
      <w:r>
        <w:t xml:space="preserve">the Commission’s function as a GB wide organisation and the importance of sustained communications across the three governments; </w:t>
      </w:r>
    </w:p>
    <w:p w14:paraId="040DF22B" w14:textId="77777777" w:rsidR="007C3986" w:rsidRDefault="007C3986" w:rsidP="007C3986">
      <w:pPr>
        <w:pStyle w:val="ListParagraph"/>
        <w:numPr>
          <w:ilvl w:val="0"/>
          <w:numId w:val="20"/>
        </w:numPr>
      </w:pPr>
      <w:r>
        <w:t>the need to respect devolution;</w:t>
      </w:r>
    </w:p>
    <w:p w14:paraId="26101F6F" w14:textId="77777777" w:rsidR="007C3986" w:rsidRDefault="007C3986" w:rsidP="007C3986">
      <w:pPr>
        <w:pStyle w:val="ListParagraph"/>
        <w:numPr>
          <w:ilvl w:val="0"/>
          <w:numId w:val="20"/>
        </w:numPr>
      </w:pPr>
      <w:r>
        <w:t>the importance of public messaging; and</w:t>
      </w:r>
    </w:p>
    <w:p w14:paraId="5392A78F" w14:textId="77777777" w:rsidR="007C3986" w:rsidRDefault="007C3986" w:rsidP="007C3986">
      <w:pPr>
        <w:pStyle w:val="ListParagraph"/>
        <w:numPr>
          <w:ilvl w:val="0"/>
          <w:numId w:val="20"/>
        </w:numPr>
      </w:pPr>
      <w:r>
        <w:t>the impacts and context of Brexit.</w:t>
      </w:r>
    </w:p>
    <w:p w14:paraId="3C3308AB" w14:textId="77777777" w:rsidR="007C3986" w:rsidRDefault="007C3986" w:rsidP="007C3986">
      <w:pPr>
        <w:ind w:left="720" w:hanging="720"/>
      </w:pPr>
    </w:p>
    <w:p w14:paraId="0CE05B4C" w14:textId="56C59D64" w:rsidR="007C3986" w:rsidRDefault="000F6D81" w:rsidP="007C3986">
      <w:pPr>
        <w:ind w:left="720" w:hanging="720"/>
      </w:pPr>
      <w:r>
        <w:t>8.3</w:t>
      </w:r>
      <w:r>
        <w:tab/>
      </w:r>
      <w:r w:rsidR="007C3986">
        <w:t>The Board agreed with these points, specifically highlighting the:</w:t>
      </w:r>
    </w:p>
    <w:p w14:paraId="161B178D" w14:textId="77777777" w:rsidR="007C3986" w:rsidRDefault="007C3986" w:rsidP="007C3986">
      <w:pPr>
        <w:pStyle w:val="ListParagraph"/>
        <w:numPr>
          <w:ilvl w:val="0"/>
          <w:numId w:val="21"/>
        </w:numPr>
      </w:pPr>
      <w:r>
        <w:t>need to be mindful that altering the wording of provisions risks diluting protections and that the Human Rights Act’s explicit role in the devolution settlements for Scotland and Wales needs to be considered carefully;</w:t>
      </w:r>
    </w:p>
    <w:p w14:paraId="286344C1" w14:textId="77777777" w:rsidR="007C3986" w:rsidRDefault="007C3986" w:rsidP="007C3986">
      <w:pPr>
        <w:pStyle w:val="ListParagraph"/>
        <w:numPr>
          <w:ilvl w:val="0"/>
          <w:numId w:val="21"/>
        </w:numPr>
      </w:pPr>
      <w:r>
        <w:t>Scotland Committee’s membership of the Scottish Government’s The National Taskforce for Human Rights, which also provides an opportunity to encourage progress in other nations;</w:t>
      </w:r>
    </w:p>
    <w:p w14:paraId="0351735D" w14:textId="77777777" w:rsidR="007C3986" w:rsidRDefault="007C3986" w:rsidP="007C3986">
      <w:pPr>
        <w:pStyle w:val="ListParagraph"/>
        <w:numPr>
          <w:ilvl w:val="0"/>
          <w:numId w:val="21"/>
        </w:numPr>
      </w:pPr>
      <w:r>
        <w:t>need to consider environmental rights, specifically the convergence between human rights, animal rights and sustainability;</w:t>
      </w:r>
    </w:p>
    <w:p w14:paraId="66C362B1" w14:textId="77777777" w:rsidR="007C3986" w:rsidRDefault="007C3986" w:rsidP="007C3986">
      <w:pPr>
        <w:pStyle w:val="ListParagraph"/>
        <w:numPr>
          <w:ilvl w:val="0"/>
          <w:numId w:val="21"/>
        </w:numPr>
      </w:pPr>
      <w:r>
        <w:t>opportunities of a new generation engaging in this area during the coronavirus epidemic;</w:t>
      </w:r>
    </w:p>
    <w:p w14:paraId="70AE0B13" w14:textId="77777777" w:rsidR="007C3986" w:rsidRDefault="007C3986" w:rsidP="007C3986">
      <w:pPr>
        <w:pStyle w:val="ListParagraph"/>
        <w:numPr>
          <w:ilvl w:val="0"/>
          <w:numId w:val="21"/>
        </w:numPr>
      </w:pPr>
      <w:r>
        <w:t>importance of clear and consistent messaging; and</w:t>
      </w:r>
    </w:p>
    <w:p w14:paraId="5FEBC286" w14:textId="77777777" w:rsidR="007C3986" w:rsidRDefault="007C3986" w:rsidP="007C3986">
      <w:pPr>
        <w:pStyle w:val="ListParagraph"/>
        <w:numPr>
          <w:ilvl w:val="0"/>
          <w:numId w:val="21"/>
        </w:numPr>
      </w:pPr>
      <w:r>
        <w:t>consideration of human rights in the round, and not targeting certain areas of the discussion only.</w:t>
      </w:r>
    </w:p>
    <w:p w14:paraId="72927ACC" w14:textId="77777777" w:rsidR="007C3986" w:rsidRDefault="007C3986" w:rsidP="007C3986"/>
    <w:p w14:paraId="1B6A2CFF" w14:textId="48A8074E" w:rsidR="00C0297E" w:rsidRPr="00C0297E" w:rsidRDefault="00C0297E" w:rsidP="00C0297E">
      <w:pPr>
        <w:ind w:left="720" w:hanging="720"/>
        <w:rPr>
          <w:b/>
          <w:bCs/>
        </w:rPr>
      </w:pPr>
      <w:r>
        <w:t>8.4</w:t>
      </w:r>
      <w:r w:rsidR="000F6D81">
        <w:tab/>
      </w:r>
      <w:r w:rsidRPr="00C0297E">
        <w:t xml:space="preserve">The Board approved the principles and strategic approach, suggesting the following action: </w:t>
      </w:r>
      <w:r w:rsidRPr="00C0297E">
        <w:rPr>
          <w:b/>
          <w:bCs/>
        </w:rPr>
        <w:t>Action: That the strategic approach could reference environment, sustainability and climate; that the team considers undertaking a campaign approach to engagement and, if applicable, produce a grid to cross check the connectivity, interdependence and gaps in positioning statements.</w:t>
      </w:r>
    </w:p>
    <w:p w14:paraId="41407835" w14:textId="2FD2C413" w:rsidR="00EA6ADD" w:rsidRPr="00DC3A96" w:rsidRDefault="00EA6ADD" w:rsidP="00F60C04">
      <w:pPr>
        <w:rPr>
          <w:rFonts w:cs="Arial"/>
          <w:b/>
        </w:rPr>
      </w:pPr>
    </w:p>
    <w:p w14:paraId="61505A06" w14:textId="639508E6" w:rsidR="0093591B" w:rsidRPr="00DC3A96" w:rsidRDefault="000F6D81" w:rsidP="0093591B">
      <w:pPr>
        <w:ind w:left="720" w:hanging="720"/>
        <w:rPr>
          <w:rFonts w:cs="Arial"/>
          <w:b/>
          <w:bCs/>
        </w:rPr>
      </w:pPr>
      <w:r>
        <w:rPr>
          <w:rFonts w:cs="Arial"/>
          <w:b/>
          <w:bCs/>
        </w:rPr>
        <w:t>9.</w:t>
      </w:r>
      <w:r>
        <w:rPr>
          <w:rFonts w:cs="Arial"/>
          <w:b/>
          <w:bCs/>
        </w:rPr>
        <w:tab/>
      </w:r>
      <w:r w:rsidR="0093591B" w:rsidRPr="004C7C68">
        <w:rPr>
          <w:rFonts w:cs="Arial"/>
          <w:b/>
          <w:bCs/>
        </w:rPr>
        <w:t>Stakeholder engagement review</w:t>
      </w:r>
    </w:p>
    <w:p w14:paraId="629A910A" w14:textId="77777777" w:rsidR="0093591B" w:rsidRPr="00DC3A96" w:rsidRDefault="0093591B" w:rsidP="0093591B">
      <w:pPr>
        <w:ind w:left="720" w:hanging="720"/>
        <w:rPr>
          <w:rFonts w:cs="Arial"/>
          <w:b/>
          <w:bCs/>
        </w:rPr>
      </w:pPr>
    </w:p>
    <w:p w14:paraId="5EBB05F2" w14:textId="608E722E" w:rsidR="00F60C04" w:rsidRDefault="000F6D81" w:rsidP="00647B22">
      <w:pPr>
        <w:ind w:left="720" w:hanging="720"/>
        <w:rPr>
          <w:rFonts w:cs="Arial"/>
        </w:rPr>
      </w:pPr>
      <w:r>
        <w:rPr>
          <w:rFonts w:cs="Arial"/>
        </w:rPr>
        <w:t>9.1</w:t>
      </w:r>
      <w:r>
        <w:rPr>
          <w:rFonts w:cs="Arial"/>
        </w:rPr>
        <w:tab/>
      </w:r>
      <w:r w:rsidR="0093591B" w:rsidRPr="00DC3A96">
        <w:rPr>
          <w:rFonts w:cs="Arial"/>
        </w:rPr>
        <w:t>Rebecca Hilsenrath presented the stakeholder</w:t>
      </w:r>
      <w:r w:rsidR="00F60C04">
        <w:rPr>
          <w:rFonts w:cs="Arial"/>
        </w:rPr>
        <w:t xml:space="preserve"> engagement review paper (EHRC 92.08)</w:t>
      </w:r>
      <w:r w:rsidR="00B315A7">
        <w:rPr>
          <w:rFonts w:cs="Arial"/>
        </w:rPr>
        <w:t>,</w:t>
      </w:r>
      <w:r w:rsidR="00F60C04">
        <w:rPr>
          <w:rFonts w:cs="Arial"/>
        </w:rPr>
        <w:t xml:space="preserve"> thanking Helen Mahy for her </w:t>
      </w:r>
      <w:r w:rsidR="00B315A7">
        <w:rPr>
          <w:rFonts w:cs="Arial"/>
        </w:rPr>
        <w:t>input in the paper’s development</w:t>
      </w:r>
      <w:r w:rsidR="00F60C04">
        <w:rPr>
          <w:rFonts w:cs="Arial"/>
        </w:rPr>
        <w:t xml:space="preserve">. </w:t>
      </w:r>
      <w:r w:rsidR="00647B22">
        <w:rPr>
          <w:rFonts w:cs="Arial"/>
        </w:rPr>
        <w:t xml:space="preserve">Members were reminded that they had </w:t>
      </w:r>
      <w:r w:rsidR="00647B22" w:rsidRPr="00647B22">
        <w:rPr>
          <w:rFonts w:cs="Arial"/>
        </w:rPr>
        <w:t>approved the refreshed strategic approach at the September Board</w:t>
      </w:r>
      <w:r w:rsidR="00B315A7">
        <w:rPr>
          <w:rFonts w:cs="Arial"/>
        </w:rPr>
        <w:t xml:space="preserve"> and were asked to </w:t>
      </w:r>
      <w:r w:rsidR="00647B22">
        <w:rPr>
          <w:rFonts w:cs="Arial"/>
        </w:rPr>
        <w:t>approv</w:t>
      </w:r>
      <w:r w:rsidR="00B315A7">
        <w:rPr>
          <w:rFonts w:cs="Arial"/>
        </w:rPr>
        <w:t xml:space="preserve">e </w:t>
      </w:r>
      <w:r w:rsidR="00647B22">
        <w:rPr>
          <w:rFonts w:cs="Arial"/>
        </w:rPr>
        <w:t xml:space="preserve">the: </w:t>
      </w:r>
      <w:r w:rsidR="00647B22" w:rsidRPr="00647B22">
        <w:rPr>
          <w:rFonts w:cs="Arial"/>
        </w:rPr>
        <w:t>‘plan-on-a-page’</w:t>
      </w:r>
      <w:r w:rsidR="00B315A7">
        <w:rPr>
          <w:rFonts w:cs="Arial"/>
        </w:rPr>
        <w:t>,</w:t>
      </w:r>
      <w:r w:rsidR="00647B22" w:rsidRPr="00647B22">
        <w:rPr>
          <w:rFonts w:cs="Arial"/>
        </w:rPr>
        <w:t xml:space="preserve"> which distils and summarises the s</w:t>
      </w:r>
      <w:r w:rsidR="00647B22">
        <w:rPr>
          <w:rFonts w:cs="Arial"/>
        </w:rPr>
        <w:t xml:space="preserve">trategic approach to engagement; </w:t>
      </w:r>
      <w:r w:rsidR="00647B22" w:rsidRPr="00647B22">
        <w:rPr>
          <w:rFonts w:cs="Arial"/>
        </w:rPr>
        <w:t>proposed approach to revising the strategic engagement structures, including the</w:t>
      </w:r>
      <w:r w:rsidR="00647B22">
        <w:rPr>
          <w:rFonts w:cs="Arial"/>
        </w:rPr>
        <w:t xml:space="preserve"> Disability Advisory Committee</w:t>
      </w:r>
      <w:r w:rsidR="00B315A7">
        <w:rPr>
          <w:rFonts w:cs="Arial"/>
        </w:rPr>
        <w:t>;</w:t>
      </w:r>
      <w:r w:rsidR="00647B22">
        <w:rPr>
          <w:rFonts w:cs="Arial"/>
        </w:rPr>
        <w:t xml:space="preserve"> and the </w:t>
      </w:r>
      <w:r w:rsidR="00647B22" w:rsidRPr="00647B22">
        <w:rPr>
          <w:rFonts w:cs="Arial"/>
        </w:rPr>
        <w:t>priority stakeholder focus for the coming quarter (Annex A).</w:t>
      </w:r>
    </w:p>
    <w:p w14:paraId="47E00289" w14:textId="77777777" w:rsidR="00647B22" w:rsidRDefault="00647B22" w:rsidP="00647B22">
      <w:pPr>
        <w:ind w:left="720" w:hanging="720"/>
        <w:rPr>
          <w:rFonts w:cs="Arial"/>
        </w:rPr>
      </w:pPr>
    </w:p>
    <w:p w14:paraId="77CE11A4" w14:textId="65BB2581" w:rsidR="00647B22" w:rsidRDefault="00647B22" w:rsidP="00647B22">
      <w:pPr>
        <w:ind w:left="720" w:hanging="720"/>
        <w:rPr>
          <w:rFonts w:cs="Arial"/>
        </w:rPr>
      </w:pPr>
      <w:r>
        <w:rPr>
          <w:rFonts w:cs="Arial"/>
        </w:rPr>
        <w:t>9.2</w:t>
      </w:r>
      <w:r>
        <w:rPr>
          <w:rFonts w:cs="Arial"/>
        </w:rPr>
        <w:tab/>
      </w:r>
      <w:r w:rsidR="00B315A7">
        <w:rPr>
          <w:rFonts w:cs="Arial"/>
        </w:rPr>
        <w:t xml:space="preserve">The </w:t>
      </w:r>
      <w:r>
        <w:rPr>
          <w:rFonts w:cs="Arial"/>
        </w:rPr>
        <w:t>Board approved the plan on a page</w:t>
      </w:r>
      <w:r w:rsidR="00B315A7">
        <w:rPr>
          <w:rFonts w:cs="Arial"/>
        </w:rPr>
        <w:t>,</w:t>
      </w:r>
      <w:r>
        <w:rPr>
          <w:rFonts w:cs="Arial"/>
        </w:rPr>
        <w:t xml:space="preserve"> the revision of engagement structures and which stakeholder to prioritise for the coming quarter,</w:t>
      </w:r>
      <w:r w:rsidRPr="00647B22">
        <w:t xml:space="preserve"> </w:t>
      </w:r>
      <w:r>
        <w:rPr>
          <w:rFonts w:cs="Arial"/>
        </w:rPr>
        <w:t>subject to:</w:t>
      </w:r>
    </w:p>
    <w:p w14:paraId="3787B28B" w14:textId="77777777" w:rsidR="00647B22" w:rsidRPr="00FA5F4B" w:rsidRDefault="00FA5F4B" w:rsidP="00FA5F4B">
      <w:pPr>
        <w:pStyle w:val="ListParagraph"/>
        <w:numPr>
          <w:ilvl w:val="1"/>
          <w:numId w:val="19"/>
        </w:numPr>
        <w:rPr>
          <w:rFonts w:cs="Arial"/>
        </w:rPr>
      </w:pPr>
      <w:r>
        <w:rPr>
          <w:rFonts w:cs="Arial"/>
        </w:rPr>
        <w:t>further</w:t>
      </w:r>
      <w:r w:rsidR="00647B22" w:rsidRPr="00FA5F4B">
        <w:rPr>
          <w:rFonts w:cs="Arial"/>
        </w:rPr>
        <w:t xml:space="preserve"> engagement with broader org</w:t>
      </w:r>
      <w:r>
        <w:rPr>
          <w:rFonts w:cs="Arial"/>
        </w:rPr>
        <w:t>anisations and civil society</w:t>
      </w:r>
      <w:r w:rsidR="00647B22" w:rsidRPr="00FA5F4B">
        <w:rPr>
          <w:rFonts w:cs="Arial"/>
        </w:rPr>
        <w:t>;</w:t>
      </w:r>
    </w:p>
    <w:p w14:paraId="6BD962F9" w14:textId="77777777" w:rsidR="00647B22" w:rsidRDefault="00647B22" w:rsidP="00FA5F4B">
      <w:pPr>
        <w:pStyle w:val="ListParagraph"/>
        <w:numPr>
          <w:ilvl w:val="1"/>
          <w:numId w:val="19"/>
        </w:numPr>
        <w:rPr>
          <w:rFonts w:cs="Arial"/>
        </w:rPr>
      </w:pPr>
      <w:r w:rsidRPr="00FA5F4B">
        <w:rPr>
          <w:rFonts w:cs="Arial"/>
        </w:rPr>
        <w:t>more explicit mention of successful engagement with areas not highlighted;</w:t>
      </w:r>
      <w:r w:rsidR="00B315A7">
        <w:rPr>
          <w:rFonts w:cs="Arial"/>
        </w:rPr>
        <w:t xml:space="preserve"> and</w:t>
      </w:r>
    </w:p>
    <w:p w14:paraId="0DB6DA8E" w14:textId="77777777" w:rsidR="00FA5F4B" w:rsidRDefault="00FA5F4B" w:rsidP="00FA5F4B">
      <w:pPr>
        <w:pStyle w:val="ListParagraph"/>
        <w:numPr>
          <w:ilvl w:val="1"/>
          <w:numId w:val="19"/>
        </w:numPr>
        <w:rPr>
          <w:rFonts w:cs="Arial"/>
        </w:rPr>
      </w:pPr>
      <w:r>
        <w:rPr>
          <w:rFonts w:cs="Arial"/>
        </w:rPr>
        <w:t>further inclusion of Wales and Scotland stakeholders;</w:t>
      </w:r>
    </w:p>
    <w:p w14:paraId="3AEB22DF" w14:textId="410C03A0" w:rsidR="00647B22" w:rsidRPr="00FA5F4B" w:rsidRDefault="00647B22" w:rsidP="00FA5F4B">
      <w:pPr>
        <w:ind w:left="720"/>
        <w:rPr>
          <w:rFonts w:eastAsiaTheme="minorHAnsi" w:cs="Arial"/>
          <w:b/>
          <w:sz w:val="22"/>
          <w:szCs w:val="22"/>
        </w:rPr>
      </w:pPr>
      <w:r w:rsidRPr="00FA5F4B">
        <w:rPr>
          <w:rFonts w:cs="Arial"/>
          <w:b/>
          <w:bCs/>
        </w:rPr>
        <w:t>Action:</w:t>
      </w:r>
      <w:r w:rsidRPr="00FA5F4B">
        <w:rPr>
          <w:rFonts w:cs="Arial"/>
          <w:b/>
        </w:rPr>
        <w:t xml:space="preserve"> </w:t>
      </w:r>
      <w:r w:rsidR="00B555D7" w:rsidRPr="00B555D7">
        <w:rPr>
          <w:rFonts w:cs="Arial"/>
          <w:b/>
        </w:rPr>
        <w:t>To undertake a lessons learn</w:t>
      </w:r>
      <w:r w:rsidR="004F01A3">
        <w:rPr>
          <w:rFonts w:cs="Arial"/>
          <w:b/>
        </w:rPr>
        <w:t>ed</w:t>
      </w:r>
      <w:r w:rsidR="00B555D7" w:rsidRPr="00B555D7">
        <w:rPr>
          <w:rFonts w:cs="Arial"/>
          <w:b/>
        </w:rPr>
        <w:t xml:space="preserve"> exercise with regards to previous successful engagement plans. </w:t>
      </w:r>
    </w:p>
    <w:p w14:paraId="12477D4F" w14:textId="77777777" w:rsidR="00FA5F4B" w:rsidRDefault="00FA5F4B" w:rsidP="00FA5F4B">
      <w:pPr>
        <w:rPr>
          <w:rFonts w:cs="Arial"/>
          <w:b/>
        </w:rPr>
      </w:pPr>
    </w:p>
    <w:p w14:paraId="5B9F0156" w14:textId="2BF3EC67" w:rsidR="00F60C04" w:rsidRPr="00FA5F4B" w:rsidRDefault="00FA5F4B" w:rsidP="00FA5F4B">
      <w:pPr>
        <w:ind w:left="720" w:hanging="720"/>
        <w:rPr>
          <w:rFonts w:cs="Arial"/>
          <w:b/>
        </w:rPr>
      </w:pPr>
      <w:r w:rsidRPr="001776F6">
        <w:rPr>
          <w:rFonts w:cs="Arial"/>
        </w:rPr>
        <w:t>9.3</w:t>
      </w:r>
      <w:r>
        <w:rPr>
          <w:rFonts w:cs="Arial"/>
          <w:b/>
        </w:rPr>
        <w:tab/>
      </w:r>
      <w:r w:rsidRPr="00FA5F4B">
        <w:rPr>
          <w:rFonts w:cs="Arial"/>
        </w:rPr>
        <w:t>Members were advised that plans are in place to schedule one-to-one discussi</w:t>
      </w:r>
      <w:r>
        <w:rPr>
          <w:rFonts w:cs="Arial"/>
        </w:rPr>
        <w:t xml:space="preserve">ons with existing Commissioners. </w:t>
      </w:r>
      <w:r w:rsidR="00B315A7" w:rsidRPr="00FA5F4B">
        <w:rPr>
          <w:rFonts w:cs="Arial"/>
        </w:rPr>
        <w:t>Th</w:t>
      </w:r>
      <w:r w:rsidR="00B315A7">
        <w:rPr>
          <w:rFonts w:cs="Arial"/>
        </w:rPr>
        <w:t>ese</w:t>
      </w:r>
      <w:r w:rsidR="00B315A7" w:rsidRPr="00FA5F4B">
        <w:rPr>
          <w:rFonts w:cs="Arial"/>
        </w:rPr>
        <w:t xml:space="preserve"> </w:t>
      </w:r>
      <w:r w:rsidRPr="00FA5F4B">
        <w:rPr>
          <w:rFonts w:cs="Arial"/>
        </w:rPr>
        <w:t>will allow a detailed understandi</w:t>
      </w:r>
      <w:r w:rsidR="0026496B">
        <w:rPr>
          <w:rFonts w:cs="Arial"/>
        </w:rPr>
        <w:t>ng of Commissioner</w:t>
      </w:r>
      <w:r w:rsidR="00B315A7">
        <w:rPr>
          <w:rFonts w:cs="Arial"/>
        </w:rPr>
        <w:t>’s personal</w:t>
      </w:r>
      <w:r w:rsidR="0026496B">
        <w:rPr>
          <w:rFonts w:cs="Arial"/>
        </w:rPr>
        <w:t xml:space="preserve"> networks, </w:t>
      </w:r>
      <w:r w:rsidRPr="00FA5F4B">
        <w:rPr>
          <w:rFonts w:cs="Arial"/>
        </w:rPr>
        <w:t>interes</w:t>
      </w:r>
      <w:r w:rsidR="0026496B">
        <w:rPr>
          <w:rFonts w:cs="Arial"/>
        </w:rPr>
        <w:t xml:space="preserve">ts, expertise and availability </w:t>
      </w:r>
      <w:r w:rsidRPr="00FA5F4B">
        <w:rPr>
          <w:rFonts w:cs="Arial"/>
        </w:rPr>
        <w:t xml:space="preserve">from which </w:t>
      </w:r>
      <w:r>
        <w:rPr>
          <w:rFonts w:cs="Arial"/>
        </w:rPr>
        <w:t>exploration</w:t>
      </w:r>
      <w:r w:rsidR="0026496B">
        <w:rPr>
          <w:rFonts w:cs="Arial"/>
        </w:rPr>
        <w:t xml:space="preserve"> </w:t>
      </w:r>
      <w:r>
        <w:rPr>
          <w:rFonts w:cs="Arial"/>
        </w:rPr>
        <w:t>f</w:t>
      </w:r>
      <w:r w:rsidR="0026496B">
        <w:rPr>
          <w:rFonts w:cs="Arial"/>
        </w:rPr>
        <w:t>or</w:t>
      </w:r>
      <w:r>
        <w:rPr>
          <w:rFonts w:cs="Arial"/>
        </w:rPr>
        <w:t xml:space="preserve"> further</w:t>
      </w:r>
      <w:r w:rsidRPr="00FA5F4B">
        <w:rPr>
          <w:rFonts w:cs="Arial"/>
        </w:rPr>
        <w:t xml:space="preserve"> involvement in external engagement activity </w:t>
      </w:r>
      <w:r w:rsidR="00B315A7">
        <w:rPr>
          <w:rFonts w:cs="Arial"/>
        </w:rPr>
        <w:t xml:space="preserve">could </w:t>
      </w:r>
      <w:r>
        <w:rPr>
          <w:rFonts w:cs="Arial"/>
        </w:rPr>
        <w:t>be matched. Engagement</w:t>
      </w:r>
      <w:r w:rsidRPr="00FA5F4B">
        <w:rPr>
          <w:rFonts w:cs="Arial"/>
        </w:rPr>
        <w:t xml:space="preserve"> with the new Commissioners and new Chair </w:t>
      </w:r>
      <w:r>
        <w:rPr>
          <w:rFonts w:cs="Arial"/>
        </w:rPr>
        <w:t>will take place</w:t>
      </w:r>
      <w:r w:rsidR="0026496B">
        <w:rPr>
          <w:rFonts w:cs="Arial"/>
        </w:rPr>
        <w:t xml:space="preserve"> </w:t>
      </w:r>
      <w:r w:rsidRPr="00FA5F4B">
        <w:rPr>
          <w:rFonts w:cs="Arial"/>
        </w:rPr>
        <w:t>during the induction process in December</w:t>
      </w:r>
      <w:r w:rsidR="00B315A7">
        <w:rPr>
          <w:rFonts w:cs="Arial"/>
        </w:rPr>
        <w:t xml:space="preserve"> 2020</w:t>
      </w:r>
      <w:r w:rsidRPr="00FA5F4B">
        <w:rPr>
          <w:rFonts w:cs="Arial"/>
        </w:rPr>
        <w:t>.</w:t>
      </w:r>
    </w:p>
    <w:p w14:paraId="7E031E93" w14:textId="77777777" w:rsidR="009605FE" w:rsidRPr="00DC3A96" w:rsidRDefault="009605FE" w:rsidP="00DA6C68">
      <w:pPr>
        <w:rPr>
          <w:rFonts w:cs="Arial"/>
          <w:b/>
          <w:bCs/>
        </w:rPr>
      </w:pPr>
    </w:p>
    <w:p w14:paraId="58B8E18A" w14:textId="77777777" w:rsidR="00085DC7" w:rsidRPr="00DC3A96" w:rsidRDefault="00FA5F4B" w:rsidP="004C1818">
      <w:pPr>
        <w:pStyle w:val="Heading1"/>
        <w:rPr>
          <w:rFonts w:cs="Arial"/>
        </w:rPr>
      </w:pPr>
      <w:r>
        <w:rPr>
          <w:rFonts w:cs="Arial"/>
        </w:rPr>
        <w:t>10</w:t>
      </w:r>
      <w:r w:rsidR="00085DC7" w:rsidRPr="00DC3A96">
        <w:rPr>
          <w:rFonts w:cs="Arial"/>
        </w:rPr>
        <w:tab/>
        <w:t>Any other business</w:t>
      </w:r>
    </w:p>
    <w:p w14:paraId="47B159F4" w14:textId="77777777" w:rsidR="00C01654" w:rsidRPr="00DC3A96" w:rsidRDefault="00C01654" w:rsidP="00085DC7">
      <w:pPr>
        <w:ind w:left="1077" w:hanging="720"/>
        <w:rPr>
          <w:rFonts w:cs="Arial"/>
          <w:bCs/>
        </w:rPr>
      </w:pPr>
    </w:p>
    <w:p w14:paraId="79D4B1EA" w14:textId="1240DA0F" w:rsidR="00C01654" w:rsidRPr="00DC3A96" w:rsidRDefault="00C544FC" w:rsidP="000A0066">
      <w:pPr>
        <w:ind w:left="720" w:hanging="720"/>
        <w:rPr>
          <w:rFonts w:cs="Arial"/>
          <w:bCs/>
        </w:rPr>
      </w:pPr>
      <w:r>
        <w:rPr>
          <w:rFonts w:cs="Arial"/>
          <w:bCs/>
        </w:rPr>
        <w:t>10.1</w:t>
      </w:r>
      <w:r w:rsidR="00C01654" w:rsidRPr="00DC3A96">
        <w:rPr>
          <w:rFonts w:cs="Arial"/>
          <w:bCs/>
        </w:rPr>
        <w:tab/>
      </w:r>
      <w:r w:rsidR="000A0066">
        <w:rPr>
          <w:rFonts w:cs="Arial"/>
          <w:bCs/>
        </w:rPr>
        <w:t>Caroline Waters advised that there</w:t>
      </w:r>
      <w:r w:rsidR="000A0066" w:rsidRPr="000A0066">
        <w:rPr>
          <w:rFonts w:cs="Arial"/>
          <w:bCs/>
        </w:rPr>
        <w:t xml:space="preserve"> </w:t>
      </w:r>
      <w:r w:rsidR="00B315A7">
        <w:rPr>
          <w:rFonts w:cs="Arial"/>
          <w:bCs/>
        </w:rPr>
        <w:t>was</w:t>
      </w:r>
      <w:r w:rsidR="00B315A7" w:rsidRPr="000A0066">
        <w:rPr>
          <w:rFonts w:cs="Arial"/>
          <w:bCs/>
        </w:rPr>
        <w:t xml:space="preserve"> </w:t>
      </w:r>
      <w:r w:rsidR="000A0066" w:rsidRPr="000A0066">
        <w:rPr>
          <w:rFonts w:cs="Arial"/>
          <w:bCs/>
        </w:rPr>
        <w:t xml:space="preserve">no imminent prospect of reinstating ‘in person’ meetings whilst staff </w:t>
      </w:r>
      <w:r w:rsidR="00B315A7" w:rsidRPr="000A0066">
        <w:rPr>
          <w:rFonts w:cs="Arial"/>
          <w:bCs/>
        </w:rPr>
        <w:t>ha</w:t>
      </w:r>
      <w:r w:rsidR="00B315A7">
        <w:rPr>
          <w:rFonts w:cs="Arial"/>
          <w:bCs/>
        </w:rPr>
        <w:t>d</w:t>
      </w:r>
      <w:r w:rsidR="00B315A7" w:rsidRPr="000A0066">
        <w:rPr>
          <w:rFonts w:cs="Arial"/>
          <w:bCs/>
        </w:rPr>
        <w:t xml:space="preserve"> </w:t>
      </w:r>
      <w:r w:rsidR="000A0066" w:rsidRPr="000A0066">
        <w:rPr>
          <w:rFonts w:cs="Arial"/>
          <w:bCs/>
        </w:rPr>
        <w:t xml:space="preserve">not returned to offices. Consideration is being given through the ‘next normal’ project of what a combination of virtual and in person </w:t>
      </w:r>
      <w:r w:rsidR="000A0066">
        <w:rPr>
          <w:rFonts w:cs="Arial"/>
          <w:bCs/>
        </w:rPr>
        <w:t xml:space="preserve">Board meetings might look like. Plans are in place for a </w:t>
      </w:r>
      <w:r w:rsidR="00B315A7" w:rsidRPr="000A0066">
        <w:rPr>
          <w:rFonts w:cs="Arial"/>
          <w:bCs/>
        </w:rPr>
        <w:t>face-to-face</w:t>
      </w:r>
      <w:r w:rsidR="000A0066" w:rsidRPr="000A0066">
        <w:rPr>
          <w:rFonts w:cs="Arial"/>
          <w:bCs/>
        </w:rPr>
        <w:t xml:space="preserve"> strategy day next summer if possible.</w:t>
      </w:r>
    </w:p>
    <w:p w14:paraId="6FBA5AC3" w14:textId="77777777" w:rsidR="00085DC7" w:rsidRPr="00DC3A96" w:rsidRDefault="00085DC7" w:rsidP="00085DC7">
      <w:pPr>
        <w:ind w:left="1077" w:hanging="720"/>
        <w:rPr>
          <w:rFonts w:cs="Arial"/>
          <w:bCs/>
        </w:rPr>
      </w:pPr>
    </w:p>
    <w:p w14:paraId="5B38D550" w14:textId="7A258A0A" w:rsidR="00085DC7" w:rsidRDefault="00C544FC" w:rsidP="004C1818">
      <w:pPr>
        <w:ind w:left="720" w:hanging="720"/>
        <w:rPr>
          <w:rFonts w:cs="Arial"/>
          <w:bCs/>
        </w:rPr>
      </w:pPr>
      <w:r>
        <w:rPr>
          <w:rFonts w:cs="Arial"/>
          <w:bCs/>
        </w:rPr>
        <w:t>10.2</w:t>
      </w:r>
      <w:r w:rsidR="00085DC7" w:rsidRPr="00DC3A96">
        <w:rPr>
          <w:rFonts w:cs="Arial"/>
          <w:bCs/>
        </w:rPr>
        <w:tab/>
        <w:t xml:space="preserve">With no other business being raised, Caroline Waters thanked Board members and staff for their contributions, and drew the formal meeting to a close. </w:t>
      </w:r>
    </w:p>
    <w:p w14:paraId="2E5C3C40" w14:textId="77777777" w:rsidR="000A0066" w:rsidRDefault="000A0066" w:rsidP="004C1818">
      <w:pPr>
        <w:ind w:left="720" w:hanging="720"/>
        <w:rPr>
          <w:rFonts w:cs="Arial"/>
          <w:bCs/>
        </w:rPr>
      </w:pPr>
    </w:p>
    <w:p w14:paraId="23802317" w14:textId="469113F0" w:rsidR="000A0066" w:rsidRPr="00DC3A96" w:rsidRDefault="00C544FC" w:rsidP="004C1818">
      <w:pPr>
        <w:ind w:left="720" w:hanging="720"/>
        <w:rPr>
          <w:rFonts w:cs="Arial"/>
          <w:bCs/>
        </w:rPr>
      </w:pPr>
      <w:r>
        <w:rPr>
          <w:rFonts w:cs="Arial"/>
          <w:bCs/>
        </w:rPr>
        <w:t>10</w:t>
      </w:r>
      <w:r w:rsidR="000A0066">
        <w:rPr>
          <w:rFonts w:cs="Arial"/>
          <w:bCs/>
        </w:rPr>
        <w:t>.3</w:t>
      </w:r>
      <w:r w:rsidR="000A0066">
        <w:rPr>
          <w:rFonts w:cs="Arial"/>
          <w:bCs/>
        </w:rPr>
        <w:tab/>
        <w:t xml:space="preserve">Day 2 of the November meeting will take place the following day, </w:t>
      </w:r>
      <w:r w:rsidR="00713622">
        <w:rPr>
          <w:rFonts w:cs="Arial"/>
          <w:bCs/>
        </w:rPr>
        <w:t>19</w:t>
      </w:r>
      <w:r w:rsidR="00713622" w:rsidRPr="00713622">
        <w:rPr>
          <w:rFonts w:cs="Arial"/>
          <w:bCs/>
          <w:vertAlign w:val="superscript"/>
        </w:rPr>
        <w:t>th</w:t>
      </w:r>
      <w:r w:rsidR="00713622">
        <w:rPr>
          <w:rFonts w:cs="Arial"/>
          <w:bCs/>
        </w:rPr>
        <w:t xml:space="preserve"> November</w:t>
      </w:r>
      <w:r w:rsidR="000A0066">
        <w:rPr>
          <w:rFonts w:cs="Arial"/>
          <w:bCs/>
        </w:rPr>
        <w:t xml:space="preserve"> 2020</w:t>
      </w:r>
      <w:r w:rsidR="00B315A7">
        <w:rPr>
          <w:rFonts w:cs="Arial"/>
          <w:bCs/>
        </w:rPr>
        <w:t>.</w:t>
      </w:r>
    </w:p>
    <w:p w14:paraId="05CEF9E8" w14:textId="77777777" w:rsidR="00085DC7" w:rsidRPr="00DC3A96" w:rsidRDefault="00085DC7" w:rsidP="00085DC7">
      <w:pPr>
        <w:ind w:left="1077" w:hanging="720"/>
        <w:rPr>
          <w:rFonts w:cs="Arial"/>
          <w:bCs/>
        </w:rPr>
      </w:pPr>
    </w:p>
    <w:p w14:paraId="7055F6DF" w14:textId="38631F48" w:rsidR="00085DC7" w:rsidRPr="00DC3A96" w:rsidRDefault="00C544FC" w:rsidP="004C1818">
      <w:pPr>
        <w:ind w:left="720" w:hanging="720"/>
        <w:rPr>
          <w:rFonts w:cs="Arial"/>
          <w:bCs/>
        </w:rPr>
      </w:pPr>
      <w:r>
        <w:rPr>
          <w:rFonts w:cs="Arial"/>
          <w:bCs/>
        </w:rPr>
        <w:t>10.4</w:t>
      </w:r>
      <w:r w:rsidR="00085DC7" w:rsidRPr="00DC3A96">
        <w:rPr>
          <w:rFonts w:cs="Arial"/>
          <w:bCs/>
        </w:rPr>
        <w:tab/>
        <w:t xml:space="preserve">The </w:t>
      </w:r>
      <w:r w:rsidR="000A0066">
        <w:rPr>
          <w:rFonts w:cs="Arial"/>
          <w:bCs/>
        </w:rPr>
        <w:t>93</w:t>
      </w:r>
      <w:r w:rsidR="000A0066" w:rsidRPr="000A0066">
        <w:rPr>
          <w:rFonts w:cs="Arial"/>
          <w:bCs/>
          <w:vertAlign w:val="superscript"/>
        </w:rPr>
        <w:t>rd</w:t>
      </w:r>
      <w:r w:rsidR="000A0066">
        <w:rPr>
          <w:rFonts w:cs="Arial"/>
          <w:bCs/>
        </w:rPr>
        <w:t xml:space="preserve"> </w:t>
      </w:r>
      <w:r w:rsidR="000A0066" w:rsidRPr="00DC3A96">
        <w:rPr>
          <w:rFonts w:cs="Arial"/>
          <w:bCs/>
        </w:rPr>
        <w:t>Board</w:t>
      </w:r>
      <w:r w:rsidR="00085DC7" w:rsidRPr="00DC3A96">
        <w:rPr>
          <w:rFonts w:cs="Arial"/>
          <w:bCs/>
        </w:rPr>
        <w:t xml:space="preserve"> meeting would take place on </w:t>
      </w:r>
      <w:r w:rsidR="00713622">
        <w:rPr>
          <w:rFonts w:cs="Arial"/>
          <w:bCs/>
        </w:rPr>
        <w:t>13</w:t>
      </w:r>
      <w:r w:rsidR="00713622" w:rsidRPr="00713622">
        <w:rPr>
          <w:rFonts w:cs="Arial"/>
          <w:bCs/>
          <w:vertAlign w:val="superscript"/>
        </w:rPr>
        <w:t>th</w:t>
      </w:r>
      <w:r w:rsidR="00713622">
        <w:rPr>
          <w:rFonts w:cs="Arial"/>
          <w:bCs/>
        </w:rPr>
        <w:t xml:space="preserve"> January</w:t>
      </w:r>
      <w:r w:rsidR="00FA5F4B">
        <w:rPr>
          <w:rFonts w:cs="Arial"/>
          <w:bCs/>
        </w:rPr>
        <w:t xml:space="preserve"> 2021. </w:t>
      </w:r>
    </w:p>
    <w:p w14:paraId="2CECAEB1" w14:textId="77777777" w:rsidR="00085DC7" w:rsidRPr="00DC3A96" w:rsidRDefault="00085DC7" w:rsidP="00BA14FD">
      <w:pPr>
        <w:rPr>
          <w:rFonts w:cs="Arial"/>
        </w:rPr>
      </w:pPr>
    </w:p>
    <w:sectPr w:rsidR="00085DC7" w:rsidRPr="00DC3A96" w:rsidSect="00943D7C">
      <w:footerReference w:type="default" r:id="rId1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85A50" w14:textId="77777777" w:rsidR="006E6E36" w:rsidRDefault="006E6E36" w:rsidP="00696D3C">
      <w:r>
        <w:separator/>
      </w:r>
    </w:p>
  </w:endnote>
  <w:endnote w:type="continuationSeparator" w:id="0">
    <w:p w14:paraId="2D7F71F9" w14:textId="77777777" w:rsidR="006E6E36" w:rsidRDefault="006E6E36" w:rsidP="0069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630238"/>
      <w:docPartObj>
        <w:docPartGallery w:val="Page Numbers (Bottom of Page)"/>
        <w:docPartUnique/>
      </w:docPartObj>
    </w:sdtPr>
    <w:sdtEndPr>
      <w:rPr>
        <w:noProof/>
      </w:rPr>
    </w:sdtEndPr>
    <w:sdtContent>
      <w:p w14:paraId="7622324E" w14:textId="14A6CBE0" w:rsidR="00943D7C" w:rsidRPr="00943D7C" w:rsidRDefault="00943D7C">
        <w:pPr>
          <w:pStyle w:val="Footer"/>
          <w:jc w:val="right"/>
        </w:pPr>
        <w:r w:rsidRPr="00943D7C">
          <w:fldChar w:fldCharType="begin"/>
        </w:r>
        <w:r w:rsidRPr="00943D7C">
          <w:instrText xml:space="preserve"> PAGE   \* MERGEFORMAT </w:instrText>
        </w:r>
        <w:r w:rsidRPr="00943D7C">
          <w:fldChar w:fldCharType="separate"/>
        </w:r>
        <w:r w:rsidR="007407F9">
          <w:rPr>
            <w:noProof/>
          </w:rPr>
          <w:t>0</w:t>
        </w:r>
        <w:r w:rsidRPr="00943D7C">
          <w:rPr>
            <w:noProof/>
          </w:rPr>
          <w:fldChar w:fldCharType="end"/>
        </w:r>
      </w:p>
    </w:sdtContent>
  </w:sdt>
  <w:p w14:paraId="6DBA819C" w14:textId="1F1B51EA" w:rsidR="006E6E36" w:rsidRDefault="006E6E36" w:rsidP="00943D7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04689" w14:textId="77777777" w:rsidR="006E6E36" w:rsidRDefault="006E6E36" w:rsidP="00696D3C">
      <w:r>
        <w:separator/>
      </w:r>
    </w:p>
  </w:footnote>
  <w:footnote w:type="continuationSeparator" w:id="0">
    <w:p w14:paraId="1301464F" w14:textId="77777777" w:rsidR="006E6E36" w:rsidRDefault="006E6E36" w:rsidP="00696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7C59"/>
    <w:multiLevelType w:val="hybridMultilevel"/>
    <w:tmpl w:val="50E27BD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4B403B"/>
    <w:multiLevelType w:val="hybridMultilevel"/>
    <w:tmpl w:val="D00620D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46137"/>
    <w:multiLevelType w:val="hybridMultilevel"/>
    <w:tmpl w:val="ED8CB20E"/>
    <w:lvl w:ilvl="0" w:tplc="F9F01D9A">
      <w:start w:val="1"/>
      <w:numFmt w:val="lowerLetter"/>
      <w:lvlText w:val="%1."/>
      <w:lvlJc w:val="left"/>
      <w:pPr>
        <w:ind w:left="360" w:hanging="360"/>
      </w:pPr>
      <w:rPr>
        <w:rFonts w:ascii="Arial" w:hAnsi="Arial" w:cs="Arial" w:hint="default"/>
        <w:b w:val="0"/>
        <w:i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70ADF"/>
    <w:multiLevelType w:val="hybridMultilevel"/>
    <w:tmpl w:val="61EE718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A28063F"/>
    <w:multiLevelType w:val="hybridMultilevel"/>
    <w:tmpl w:val="79D092C2"/>
    <w:lvl w:ilvl="0" w:tplc="0809001B">
      <w:start w:val="1"/>
      <w:numFmt w:val="lowerRoman"/>
      <w:lvlText w:val="%1."/>
      <w:lvlJc w:val="right"/>
      <w:pPr>
        <w:ind w:left="1437" w:hanging="360"/>
      </w:pPr>
    </w:lvl>
    <w:lvl w:ilvl="1" w:tplc="08090019" w:tentative="1">
      <w:start w:val="1"/>
      <w:numFmt w:val="lowerLetter"/>
      <w:lvlText w:val="%2."/>
      <w:lvlJc w:val="left"/>
      <w:pPr>
        <w:ind w:left="2157" w:hanging="360"/>
      </w:pPr>
    </w:lvl>
    <w:lvl w:ilvl="2" w:tplc="0809001B" w:tentative="1">
      <w:start w:val="1"/>
      <w:numFmt w:val="lowerRoman"/>
      <w:lvlText w:val="%3."/>
      <w:lvlJc w:val="right"/>
      <w:pPr>
        <w:ind w:left="2877" w:hanging="180"/>
      </w:pPr>
    </w:lvl>
    <w:lvl w:ilvl="3" w:tplc="0809000F" w:tentative="1">
      <w:start w:val="1"/>
      <w:numFmt w:val="decimal"/>
      <w:lvlText w:val="%4."/>
      <w:lvlJc w:val="left"/>
      <w:pPr>
        <w:ind w:left="3597" w:hanging="360"/>
      </w:pPr>
    </w:lvl>
    <w:lvl w:ilvl="4" w:tplc="08090019" w:tentative="1">
      <w:start w:val="1"/>
      <w:numFmt w:val="lowerLetter"/>
      <w:lvlText w:val="%5."/>
      <w:lvlJc w:val="left"/>
      <w:pPr>
        <w:ind w:left="4317" w:hanging="360"/>
      </w:pPr>
    </w:lvl>
    <w:lvl w:ilvl="5" w:tplc="0809001B" w:tentative="1">
      <w:start w:val="1"/>
      <w:numFmt w:val="lowerRoman"/>
      <w:lvlText w:val="%6."/>
      <w:lvlJc w:val="right"/>
      <w:pPr>
        <w:ind w:left="5037" w:hanging="180"/>
      </w:pPr>
    </w:lvl>
    <w:lvl w:ilvl="6" w:tplc="0809000F" w:tentative="1">
      <w:start w:val="1"/>
      <w:numFmt w:val="decimal"/>
      <w:lvlText w:val="%7."/>
      <w:lvlJc w:val="left"/>
      <w:pPr>
        <w:ind w:left="5757" w:hanging="360"/>
      </w:pPr>
    </w:lvl>
    <w:lvl w:ilvl="7" w:tplc="08090019" w:tentative="1">
      <w:start w:val="1"/>
      <w:numFmt w:val="lowerLetter"/>
      <w:lvlText w:val="%8."/>
      <w:lvlJc w:val="left"/>
      <w:pPr>
        <w:ind w:left="6477" w:hanging="360"/>
      </w:pPr>
    </w:lvl>
    <w:lvl w:ilvl="8" w:tplc="0809001B" w:tentative="1">
      <w:start w:val="1"/>
      <w:numFmt w:val="lowerRoman"/>
      <w:lvlText w:val="%9."/>
      <w:lvlJc w:val="right"/>
      <w:pPr>
        <w:ind w:left="7197" w:hanging="180"/>
      </w:pPr>
    </w:lvl>
  </w:abstractNum>
  <w:abstractNum w:abstractNumId="5" w15:restartNumberingAfterBreak="0">
    <w:nsid w:val="34055DBE"/>
    <w:multiLevelType w:val="hybridMultilevel"/>
    <w:tmpl w:val="F5A41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F4E52"/>
    <w:multiLevelType w:val="hybridMultilevel"/>
    <w:tmpl w:val="D53E4042"/>
    <w:lvl w:ilvl="0" w:tplc="0809001B">
      <w:start w:val="1"/>
      <w:numFmt w:val="lowerRoman"/>
      <w:lvlText w:val="%1."/>
      <w:lvlJc w:val="righ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7" w15:restartNumberingAfterBreak="0">
    <w:nsid w:val="346C4F20"/>
    <w:multiLevelType w:val="hybridMultilevel"/>
    <w:tmpl w:val="AE7C6C9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52636BB"/>
    <w:multiLevelType w:val="hybridMultilevel"/>
    <w:tmpl w:val="DF56761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3D7042AD"/>
    <w:multiLevelType w:val="hybridMultilevel"/>
    <w:tmpl w:val="3926E92E"/>
    <w:lvl w:ilvl="0" w:tplc="0809001B">
      <w:start w:val="1"/>
      <w:numFmt w:val="lowerRoman"/>
      <w:lvlText w:val="%1."/>
      <w:lvlJc w:val="righ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0" w15:restartNumberingAfterBreak="0">
    <w:nsid w:val="4AD21379"/>
    <w:multiLevelType w:val="hybridMultilevel"/>
    <w:tmpl w:val="F33002FE"/>
    <w:lvl w:ilvl="0" w:tplc="27C4EF4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E694792"/>
    <w:multiLevelType w:val="hybridMultilevel"/>
    <w:tmpl w:val="D1A2CDA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860828"/>
    <w:multiLevelType w:val="hybridMultilevel"/>
    <w:tmpl w:val="2F08D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1B519EC"/>
    <w:multiLevelType w:val="hybridMultilevel"/>
    <w:tmpl w:val="0A3CE6B6"/>
    <w:lvl w:ilvl="0" w:tplc="0809000F">
      <w:start w:val="1"/>
      <w:numFmt w:val="decimal"/>
      <w:lvlText w:val="%1."/>
      <w:lvlJc w:val="left"/>
      <w:pPr>
        <w:ind w:left="720" w:hanging="360"/>
      </w:pPr>
    </w:lvl>
    <w:lvl w:ilvl="1" w:tplc="803C264A">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B3395A"/>
    <w:multiLevelType w:val="hybridMultilevel"/>
    <w:tmpl w:val="03EE3224"/>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5" w15:restartNumberingAfterBreak="0">
    <w:nsid w:val="65A42036"/>
    <w:multiLevelType w:val="multilevel"/>
    <w:tmpl w:val="8642309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2160" w:hanging="1800"/>
      </w:pPr>
      <w:rPr>
        <w:rFonts w:cs="Arial" w:hint="default"/>
      </w:rPr>
    </w:lvl>
    <w:lvl w:ilvl="8">
      <w:start w:val="1"/>
      <w:numFmt w:val="decimal"/>
      <w:isLgl/>
      <w:lvlText w:val="%1.%2.%3.%4.%5.%6.%7.%8.%9."/>
      <w:lvlJc w:val="left"/>
      <w:pPr>
        <w:ind w:left="2520" w:hanging="2160"/>
      </w:pPr>
      <w:rPr>
        <w:rFonts w:cs="Arial" w:hint="default"/>
      </w:rPr>
    </w:lvl>
  </w:abstractNum>
  <w:abstractNum w:abstractNumId="16" w15:restartNumberingAfterBreak="0">
    <w:nsid w:val="66ED4CC0"/>
    <w:multiLevelType w:val="hybridMultilevel"/>
    <w:tmpl w:val="696E00E2"/>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D74390"/>
    <w:multiLevelType w:val="hybridMultilevel"/>
    <w:tmpl w:val="6040D70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EBC3A60"/>
    <w:multiLevelType w:val="hybridMultilevel"/>
    <w:tmpl w:val="4A308228"/>
    <w:lvl w:ilvl="0" w:tplc="0809001B">
      <w:start w:val="1"/>
      <w:numFmt w:val="lowerRoman"/>
      <w:lvlText w:val="%1."/>
      <w:lvlJc w:val="righ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num w:numId="1">
    <w:abstractNumId w:val="15"/>
  </w:num>
  <w:num w:numId="2">
    <w:abstractNumId w:val="6"/>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1"/>
  </w:num>
  <w:num w:numId="8">
    <w:abstractNumId w:val="13"/>
  </w:num>
  <w:num w:numId="9">
    <w:abstractNumId w:val="9"/>
  </w:num>
  <w:num w:numId="10">
    <w:abstractNumId w:val="18"/>
  </w:num>
  <w:num w:numId="11">
    <w:abstractNumId w:val="5"/>
  </w:num>
  <w:num w:numId="12">
    <w:abstractNumId w:val="4"/>
  </w:num>
  <w:num w:numId="13">
    <w:abstractNumId w:val="12"/>
  </w:num>
  <w:num w:numId="14">
    <w:abstractNumId w:val="14"/>
  </w:num>
  <w:num w:numId="15">
    <w:abstractNumId w:val="0"/>
  </w:num>
  <w:num w:numId="16">
    <w:abstractNumId w:val="17"/>
  </w:num>
  <w:num w:numId="17">
    <w:abstractNumId w:val="3"/>
  </w:num>
  <w:num w:numId="18">
    <w:abstractNumId w:val="11"/>
  </w:num>
  <w:num w:numId="19">
    <w:abstractNumId w:val="16"/>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FD"/>
    <w:rsid w:val="00007E98"/>
    <w:rsid w:val="00015D10"/>
    <w:rsid w:val="00041532"/>
    <w:rsid w:val="000572D2"/>
    <w:rsid w:val="00065DB3"/>
    <w:rsid w:val="00085DC7"/>
    <w:rsid w:val="000A0066"/>
    <w:rsid w:val="000B05D7"/>
    <w:rsid w:val="000B2B65"/>
    <w:rsid w:val="000B340F"/>
    <w:rsid w:val="000B3E9B"/>
    <w:rsid w:val="000D4CA4"/>
    <w:rsid w:val="000F6D81"/>
    <w:rsid w:val="001176D8"/>
    <w:rsid w:val="001236E4"/>
    <w:rsid w:val="00151834"/>
    <w:rsid w:val="001607A0"/>
    <w:rsid w:val="001776F6"/>
    <w:rsid w:val="00180297"/>
    <w:rsid w:val="00181B44"/>
    <w:rsid w:val="00182853"/>
    <w:rsid w:val="00190F01"/>
    <w:rsid w:val="001B7881"/>
    <w:rsid w:val="001C44B9"/>
    <w:rsid w:val="001C4B42"/>
    <w:rsid w:val="001D58DD"/>
    <w:rsid w:val="001F1157"/>
    <w:rsid w:val="00205D94"/>
    <w:rsid w:val="00215CBE"/>
    <w:rsid w:val="00221271"/>
    <w:rsid w:val="002224FC"/>
    <w:rsid w:val="0024228D"/>
    <w:rsid w:val="00243EA8"/>
    <w:rsid w:val="0024418E"/>
    <w:rsid w:val="0026496B"/>
    <w:rsid w:val="00265212"/>
    <w:rsid w:val="00273353"/>
    <w:rsid w:val="00276226"/>
    <w:rsid w:val="002A1509"/>
    <w:rsid w:val="002C140D"/>
    <w:rsid w:val="002C5FA3"/>
    <w:rsid w:val="002F5CB2"/>
    <w:rsid w:val="00303624"/>
    <w:rsid w:val="00343D7C"/>
    <w:rsid w:val="003647F1"/>
    <w:rsid w:val="00364D28"/>
    <w:rsid w:val="00367924"/>
    <w:rsid w:val="003738BA"/>
    <w:rsid w:val="00381899"/>
    <w:rsid w:val="003963D2"/>
    <w:rsid w:val="003A5622"/>
    <w:rsid w:val="003A6EEF"/>
    <w:rsid w:val="003B232F"/>
    <w:rsid w:val="003C22D6"/>
    <w:rsid w:val="003D3C01"/>
    <w:rsid w:val="003E45FF"/>
    <w:rsid w:val="004246BC"/>
    <w:rsid w:val="00435967"/>
    <w:rsid w:val="00443DB3"/>
    <w:rsid w:val="0046004C"/>
    <w:rsid w:val="00474EFE"/>
    <w:rsid w:val="00481287"/>
    <w:rsid w:val="00490C4F"/>
    <w:rsid w:val="004926BA"/>
    <w:rsid w:val="00494C45"/>
    <w:rsid w:val="004B205B"/>
    <w:rsid w:val="004B495E"/>
    <w:rsid w:val="004B6C94"/>
    <w:rsid w:val="004C1818"/>
    <w:rsid w:val="004C707F"/>
    <w:rsid w:val="004C7C68"/>
    <w:rsid w:val="004E3611"/>
    <w:rsid w:val="004F01A3"/>
    <w:rsid w:val="00527066"/>
    <w:rsid w:val="00530CF2"/>
    <w:rsid w:val="005321F0"/>
    <w:rsid w:val="00540142"/>
    <w:rsid w:val="00540CB4"/>
    <w:rsid w:val="00560750"/>
    <w:rsid w:val="0057152B"/>
    <w:rsid w:val="00574CDC"/>
    <w:rsid w:val="00594D2C"/>
    <w:rsid w:val="005A0673"/>
    <w:rsid w:val="005C1976"/>
    <w:rsid w:val="005D5FDD"/>
    <w:rsid w:val="005F0605"/>
    <w:rsid w:val="005F5AE8"/>
    <w:rsid w:val="005F5EB8"/>
    <w:rsid w:val="005F6E67"/>
    <w:rsid w:val="00612ACF"/>
    <w:rsid w:val="00637502"/>
    <w:rsid w:val="006379B5"/>
    <w:rsid w:val="0064248F"/>
    <w:rsid w:val="00647B22"/>
    <w:rsid w:val="00652087"/>
    <w:rsid w:val="00660FD6"/>
    <w:rsid w:val="0066711A"/>
    <w:rsid w:val="00677CAC"/>
    <w:rsid w:val="00684CA2"/>
    <w:rsid w:val="00696D3C"/>
    <w:rsid w:val="006A1BE4"/>
    <w:rsid w:val="006C0CAA"/>
    <w:rsid w:val="006E6E36"/>
    <w:rsid w:val="006F12F5"/>
    <w:rsid w:val="006F1B36"/>
    <w:rsid w:val="006F4F52"/>
    <w:rsid w:val="006F6ED2"/>
    <w:rsid w:val="00713622"/>
    <w:rsid w:val="00723892"/>
    <w:rsid w:val="00726CED"/>
    <w:rsid w:val="00732679"/>
    <w:rsid w:val="007407F9"/>
    <w:rsid w:val="0078357E"/>
    <w:rsid w:val="007905DF"/>
    <w:rsid w:val="00793728"/>
    <w:rsid w:val="007A323C"/>
    <w:rsid w:val="007B5394"/>
    <w:rsid w:val="007B5DEE"/>
    <w:rsid w:val="007B6D65"/>
    <w:rsid w:val="007C3986"/>
    <w:rsid w:val="007C4D73"/>
    <w:rsid w:val="007C7F24"/>
    <w:rsid w:val="007E7C39"/>
    <w:rsid w:val="00801068"/>
    <w:rsid w:val="00807B0F"/>
    <w:rsid w:val="00814ACF"/>
    <w:rsid w:val="008220B8"/>
    <w:rsid w:val="00834B24"/>
    <w:rsid w:val="00836CB6"/>
    <w:rsid w:val="00842140"/>
    <w:rsid w:val="0084377A"/>
    <w:rsid w:val="00856403"/>
    <w:rsid w:val="00864333"/>
    <w:rsid w:val="00871650"/>
    <w:rsid w:val="00891A8D"/>
    <w:rsid w:val="008A7483"/>
    <w:rsid w:val="008C549E"/>
    <w:rsid w:val="008F6C82"/>
    <w:rsid w:val="00903EE8"/>
    <w:rsid w:val="009174E7"/>
    <w:rsid w:val="009273E4"/>
    <w:rsid w:val="00927AE0"/>
    <w:rsid w:val="0093591B"/>
    <w:rsid w:val="00943D7C"/>
    <w:rsid w:val="009605FE"/>
    <w:rsid w:val="0096556E"/>
    <w:rsid w:val="0097765B"/>
    <w:rsid w:val="009822CC"/>
    <w:rsid w:val="00982DCE"/>
    <w:rsid w:val="00992807"/>
    <w:rsid w:val="009B3A59"/>
    <w:rsid w:val="009D1F63"/>
    <w:rsid w:val="009D5300"/>
    <w:rsid w:val="00A224C4"/>
    <w:rsid w:val="00A34169"/>
    <w:rsid w:val="00A34488"/>
    <w:rsid w:val="00A436F5"/>
    <w:rsid w:val="00A75324"/>
    <w:rsid w:val="00AA0BC9"/>
    <w:rsid w:val="00AD3E27"/>
    <w:rsid w:val="00AF0265"/>
    <w:rsid w:val="00AF34EF"/>
    <w:rsid w:val="00AF71D5"/>
    <w:rsid w:val="00B0735B"/>
    <w:rsid w:val="00B11D69"/>
    <w:rsid w:val="00B135CA"/>
    <w:rsid w:val="00B2483E"/>
    <w:rsid w:val="00B315A7"/>
    <w:rsid w:val="00B40ED0"/>
    <w:rsid w:val="00B555D7"/>
    <w:rsid w:val="00BA14FD"/>
    <w:rsid w:val="00BB682C"/>
    <w:rsid w:val="00BD5DB0"/>
    <w:rsid w:val="00BD6D24"/>
    <w:rsid w:val="00BF5B4E"/>
    <w:rsid w:val="00C01654"/>
    <w:rsid w:val="00C026EC"/>
    <w:rsid w:val="00C0297E"/>
    <w:rsid w:val="00C11847"/>
    <w:rsid w:val="00C134A6"/>
    <w:rsid w:val="00C2444D"/>
    <w:rsid w:val="00C26C73"/>
    <w:rsid w:val="00C27E3E"/>
    <w:rsid w:val="00C3048C"/>
    <w:rsid w:val="00C31E64"/>
    <w:rsid w:val="00C53543"/>
    <w:rsid w:val="00C544FC"/>
    <w:rsid w:val="00C64B3E"/>
    <w:rsid w:val="00C80A4E"/>
    <w:rsid w:val="00CA1EA6"/>
    <w:rsid w:val="00CB23F4"/>
    <w:rsid w:val="00CB7F17"/>
    <w:rsid w:val="00CF57BC"/>
    <w:rsid w:val="00CF5A92"/>
    <w:rsid w:val="00D00C1E"/>
    <w:rsid w:val="00D11E6E"/>
    <w:rsid w:val="00D21DC6"/>
    <w:rsid w:val="00D26B76"/>
    <w:rsid w:val="00D309E2"/>
    <w:rsid w:val="00D310C6"/>
    <w:rsid w:val="00D40743"/>
    <w:rsid w:val="00D4473C"/>
    <w:rsid w:val="00D76D9C"/>
    <w:rsid w:val="00D97EC6"/>
    <w:rsid w:val="00DA6C68"/>
    <w:rsid w:val="00DB1AC9"/>
    <w:rsid w:val="00DB4104"/>
    <w:rsid w:val="00DC3389"/>
    <w:rsid w:val="00DC3A96"/>
    <w:rsid w:val="00DE1574"/>
    <w:rsid w:val="00DF63A7"/>
    <w:rsid w:val="00E05C5C"/>
    <w:rsid w:val="00E05CB9"/>
    <w:rsid w:val="00E259F9"/>
    <w:rsid w:val="00E4382B"/>
    <w:rsid w:val="00E510AB"/>
    <w:rsid w:val="00E55F77"/>
    <w:rsid w:val="00E67583"/>
    <w:rsid w:val="00E84918"/>
    <w:rsid w:val="00E879A9"/>
    <w:rsid w:val="00EA2763"/>
    <w:rsid w:val="00EA4BAE"/>
    <w:rsid w:val="00EA56B2"/>
    <w:rsid w:val="00EA6ADD"/>
    <w:rsid w:val="00EA733C"/>
    <w:rsid w:val="00EE5D4D"/>
    <w:rsid w:val="00EE7FFD"/>
    <w:rsid w:val="00F16719"/>
    <w:rsid w:val="00F220F0"/>
    <w:rsid w:val="00F30350"/>
    <w:rsid w:val="00F45C8F"/>
    <w:rsid w:val="00F55EFA"/>
    <w:rsid w:val="00F60C04"/>
    <w:rsid w:val="00F61147"/>
    <w:rsid w:val="00F64BAE"/>
    <w:rsid w:val="00F7725E"/>
    <w:rsid w:val="00F77EB3"/>
    <w:rsid w:val="00F80C88"/>
    <w:rsid w:val="00F90E14"/>
    <w:rsid w:val="00F9708C"/>
    <w:rsid w:val="00FA5F4B"/>
    <w:rsid w:val="00FA75F6"/>
    <w:rsid w:val="00FB6756"/>
    <w:rsid w:val="00FE1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DAEACF"/>
  <w15:chartTrackingRefBased/>
  <w15:docId w15:val="{CE73A776-D508-45A9-8DB6-1351BB12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4FD"/>
    <w:pPr>
      <w:spacing w:after="0" w:line="240" w:lineRule="auto"/>
    </w:pPr>
    <w:rPr>
      <w:rFonts w:ascii="Arial" w:eastAsia="Calibri" w:hAnsi="Arial" w:cs="Times New Roman"/>
      <w:sz w:val="24"/>
      <w:szCs w:val="24"/>
    </w:rPr>
  </w:style>
  <w:style w:type="paragraph" w:styleId="Heading1">
    <w:name w:val="heading 1"/>
    <w:basedOn w:val="Normal"/>
    <w:next w:val="Normal"/>
    <w:link w:val="Heading1Char"/>
    <w:uiPriority w:val="9"/>
    <w:qFormat/>
    <w:rsid w:val="00BA14FD"/>
    <w:pPr>
      <w:keepNext/>
      <w:keepLines/>
      <w:ind w:left="720" w:hanging="720"/>
      <w:outlineLvl w:val="0"/>
    </w:pPr>
    <w:rPr>
      <w:rFonts w:eastAsia="Times New Roman"/>
      <w:b/>
      <w:bCs/>
    </w:rPr>
  </w:style>
  <w:style w:type="paragraph" w:styleId="Heading2">
    <w:name w:val="heading 2"/>
    <w:basedOn w:val="Normal"/>
    <w:next w:val="Normal"/>
    <w:link w:val="Heading2Char"/>
    <w:uiPriority w:val="9"/>
    <w:unhideWhenUsed/>
    <w:qFormat/>
    <w:rsid w:val="00BA14FD"/>
    <w:pPr>
      <w:keepNext/>
      <w:keepLines/>
      <w:outlineLvl w:val="1"/>
    </w:pPr>
    <w:rPr>
      <w:rFonts w:eastAsia="Times New Roman"/>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4FD"/>
    <w:rPr>
      <w:rFonts w:ascii="Arial" w:eastAsia="Times New Roman" w:hAnsi="Arial" w:cs="Times New Roman"/>
      <w:b/>
      <w:bCs/>
      <w:sz w:val="24"/>
      <w:szCs w:val="24"/>
    </w:rPr>
  </w:style>
  <w:style w:type="character" w:customStyle="1" w:styleId="Heading2Char">
    <w:name w:val="Heading 2 Char"/>
    <w:basedOn w:val="DefaultParagraphFont"/>
    <w:link w:val="Heading2"/>
    <w:uiPriority w:val="9"/>
    <w:rsid w:val="00BA14FD"/>
    <w:rPr>
      <w:rFonts w:ascii="Arial" w:eastAsia="Times New Roman" w:hAnsi="Arial" w:cs="Times New Roman"/>
      <w:b/>
      <w:bCs/>
      <w:i/>
      <w:sz w:val="24"/>
      <w:szCs w:val="26"/>
    </w:rPr>
  </w:style>
  <w:style w:type="paragraph" w:styleId="Title">
    <w:name w:val="Title"/>
    <w:basedOn w:val="Normal"/>
    <w:next w:val="Normal"/>
    <w:link w:val="TitleChar"/>
    <w:uiPriority w:val="10"/>
    <w:qFormat/>
    <w:rsid w:val="00BA14FD"/>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BA14FD"/>
    <w:rPr>
      <w:rFonts w:ascii="Arial" w:eastAsia="Times New Roman" w:hAnsi="Arial" w:cs="Times New Roman"/>
      <w:b/>
      <w:spacing w:val="5"/>
      <w:kern w:val="28"/>
      <w:sz w:val="52"/>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BA14FD"/>
    <w:pPr>
      <w:ind w:left="720"/>
      <w:contextualSpacing/>
    </w:p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BA14FD"/>
    <w:rPr>
      <w:rFonts w:ascii="Arial" w:eastAsia="Calibri" w:hAnsi="Arial" w:cs="Times New Roman"/>
      <w:sz w:val="24"/>
      <w:szCs w:val="24"/>
    </w:rPr>
  </w:style>
  <w:style w:type="paragraph" w:styleId="Header">
    <w:name w:val="header"/>
    <w:basedOn w:val="Normal"/>
    <w:link w:val="HeaderChar"/>
    <w:uiPriority w:val="99"/>
    <w:unhideWhenUsed/>
    <w:rsid w:val="00696D3C"/>
    <w:pPr>
      <w:tabs>
        <w:tab w:val="center" w:pos="4513"/>
        <w:tab w:val="right" w:pos="9026"/>
      </w:tabs>
    </w:pPr>
  </w:style>
  <w:style w:type="character" w:customStyle="1" w:styleId="HeaderChar">
    <w:name w:val="Header Char"/>
    <w:basedOn w:val="DefaultParagraphFont"/>
    <w:link w:val="Header"/>
    <w:uiPriority w:val="99"/>
    <w:rsid w:val="00696D3C"/>
    <w:rPr>
      <w:rFonts w:ascii="Arial" w:eastAsia="Calibri" w:hAnsi="Arial" w:cs="Times New Roman"/>
      <w:sz w:val="24"/>
      <w:szCs w:val="24"/>
    </w:rPr>
  </w:style>
  <w:style w:type="paragraph" w:styleId="Footer">
    <w:name w:val="footer"/>
    <w:basedOn w:val="Normal"/>
    <w:link w:val="FooterChar"/>
    <w:uiPriority w:val="99"/>
    <w:unhideWhenUsed/>
    <w:rsid w:val="00696D3C"/>
    <w:pPr>
      <w:tabs>
        <w:tab w:val="center" w:pos="4513"/>
        <w:tab w:val="right" w:pos="9026"/>
      </w:tabs>
    </w:pPr>
  </w:style>
  <w:style w:type="character" w:customStyle="1" w:styleId="FooterChar">
    <w:name w:val="Footer Char"/>
    <w:basedOn w:val="DefaultParagraphFont"/>
    <w:link w:val="Footer"/>
    <w:uiPriority w:val="99"/>
    <w:rsid w:val="00696D3C"/>
    <w:rPr>
      <w:rFonts w:ascii="Arial" w:eastAsia="Calibri" w:hAnsi="Arial" w:cs="Times New Roman"/>
      <w:sz w:val="24"/>
      <w:szCs w:val="24"/>
    </w:rPr>
  </w:style>
  <w:style w:type="paragraph" w:styleId="NoSpacing">
    <w:name w:val="No Spacing"/>
    <w:uiPriority w:val="1"/>
    <w:qFormat/>
    <w:rsid w:val="00660FD6"/>
    <w:pPr>
      <w:spacing w:after="0" w:line="240" w:lineRule="auto"/>
    </w:pPr>
    <w:rPr>
      <w:rFonts w:ascii="Arial" w:eastAsia="Calibri" w:hAnsi="Arial" w:cs="Times New Roman"/>
      <w:sz w:val="24"/>
    </w:rPr>
  </w:style>
  <w:style w:type="character" w:styleId="CommentReference">
    <w:name w:val="annotation reference"/>
    <w:basedOn w:val="DefaultParagraphFont"/>
    <w:uiPriority w:val="99"/>
    <w:semiHidden/>
    <w:unhideWhenUsed/>
    <w:rsid w:val="00273353"/>
    <w:rPr>
      <w:sz w:val="16"/>
      <w:szCs w:val="16"/>
    </w:rPr>
  </w:style>
  <w:style w:type="paragraph" w:styleId="CommentText">
    <w:name w:val="annotation text"/>
    <w:basedOn w:val="Normal"/>
    <w:link w:val="CommentTextChar"/>
    <w:uiPriority w:val="99"/>
    <w:semiHidden/>
    <w:unhideWhenUsed/>
    <w:rsid w:val="00273353"/>
    <w:rPr>
      <w:sz w:val="20"/>
      <w:szCs w:val="20"/>
    </w:rPr>
  </w:style>
  <w:style w:type="character" w:customStyle="1" w:styleId="CommentTextChar">
    <w:name w:val="Comment Text Char"/>
    <w:basedOn w:val="DefaultParagraphFont"/>
    <w:link w:val="CommentText"/>
    <w:uiPriority w:val="99"/>
    <w:semiHidden/>
    <w:rsid w:val="0027335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273353"/>
    <w:rPr>
      <w:b/>
      <w:bCs/>
    </w:rPr>
  </w:style>
  <w:style w:type="character" w:customStyle="1" w:styleId="CommentSubjectChar">
    <w:name w:val="Comment Subject Char"/>
    <w:basedOn w:val="CommentTextChar"/>
    <w:link w:val="CommentSubject"/>
    <w:uiPriority w:val="99"/>
    <w:semiHidden/>
    <w:rsid w:val="0027335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73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353"/>
    <w:rPr>
      <w:rFonts w:ascii="Segoe UI" w:eastAsia="Calibri" w:hAnsi="Segoe UI" w:cs="Segoe UI"/>
      <w:sz w:val="18"/>
      <w:szCs w:val="18"/>
    </w:rPr>
  </w:style>
  <w:style w:type="character" w:styleId="Hyperlink">
    <w:name w:val="Hyperlink"/>
    <w:basedOn w:val="DefaultParagraphFont"/>
    <w:uiPriority w:val="99"/>
    <w:unhideWhenUsed/>
    <w:rsid w:val="00D00C1E"/>
    <w:rPr>
      <w:color w:val="0563C1" w:themeColor="hyperlink"/>
      <w:u w:val="single"/>
    </w:rPr>
  </w:style>
  <w:style w:type="character" w:styleId="FollowedHyperlink">
    <w:name w:val="FollowedHyperlink"/>
    <w:basedOn w:val="DefaultParagraphFont"/>
    <w:uiPriority w:val="99"/>
    <w:semiHidden/>
    <w:unhideWhenUsed/>
    <w:rsid w:val="00182853"/>
    <w:rPr>
      <w:color w:val="954F72" w:themeColor="followedHyperlink"/>
      <w:u w:val="single"/>
    </w:rPr>
  </w:style>
  <w:style w:type="paragraph" w:customStyle="1" w:styleId="level1title">
    <w:name w:val="&gt; (level 1) title"/>
    <w:basedOn w:val="Heading1"/>
    <w:qFormat/>
    <w:rsid w:val="00221271"/>
    <w:pPr>
      <w:spacing w:after="120" w:line="288" w:lineRule="auto"/>
      <w:ind w:left="0" w:firstLine="0"/>
    </w:pPr>
    <w:rPr>
      <w:rFonts w:cs="Arial"/>
      <w:spacing w:val="3"/>
      <w:sz w:val="56"/>
      <w:szCs w:val="48"/>
    </w:rPr>
  </w:style>
  <w:style w:type="paragraph" w:styleId="TOCHeading">
    <w:name w:val="TOC Heading"/>
    <w:basedOn w:val="Heading1"/>
    <w:next w:val="Normal"/>
    <w:uiPriority w:val="39"/>
    <w:unhideWhenUsed/>
    <w:qFormat/>
    <w:rsid w:val="00221271"/>
    <w:pPr>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val="en-US"/>
    </w:rPr>
  </w:style>
  <w:style w:type="paragraph" w:styleId="TOC1">
    <w:name w:val="toc 1"/>
    <w:basedOn w:val="Normal"/>
    <w:next w:val="Normal"/>
    <w:autoRedefine/>
    <w:uiPriority w:val="39"/>
    <w:unhideWhenUsed/>
    <w:rsid w:val="00221271"/>
    <w:pPr>
      <w:spacing w:after="100" w:line="300" w:lineRule="auto"/>
    </w:pPr>
    <w:rPr>
      <w:szCs w:val="22"/>
    </w:rPr>
  </w:style>
  <w:style w:type="paragraph" w:styleId="TOC2">
    <w:name w:val="toc 2"/>
    <w:basedOn w:val="Normal"/>
    <w:next w:val="Normal"/>
    <w:autoRedefine/>
    <w:uiPriority w:val="39"/>
    <w:unhideWhenUsed/>
    <w:rsid w:val="00221271"/>
    <w:pPr>
      <w:spacing w:after="100" w:line="300" w:lineRule="auto"/>
      <w:ind w:left="240"/>
    </w:pPr>
    <w:rPr>
      <w:szCs w:val="22"/>
    </w:rPr>
  </w:style>
  <w:style w:type="paragraph" w:styleId="TOC3">
    <w:name w:val="toc 3"/>
    <w:basedOn w:val="Normal"/>
    <w:next w:val="Normal"/>
    <w:autoRedefine/>
    <w:uiPriority w:val="39"/>
    <w:unhideWhenUsed/>
    <w:rsid w:val="00221271"/>
    <w:pPr>
      <w:spacing w:after="100" w:line="300" w:lineRule="auto"/>
      <w:ind w:left="48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761930">
      <w:bodyDiv w:val="1"/>
      <w:marLeft w:val="0"/>
      <w:marRight w:val="0"/>
      <w:marTop w:val="0"/>
      <w:marBottom w:val="0"/>
      <w:divBdr>
        <w:top w:val="none" w:sz="0" w:space="0" w:color="auto"/>
        <w:left w:val="none" w:sz="0" w:space="0" w:color="auto"/>
        <w:bottom w:val="none" w:sz="0" w:space="0" w:color="auto"/>
        <w:right w:val="none" w:sz="0" w:space="0" w:color="auto"/>
      </w:divBdr>
    </w:div>
    <w:div w:id="944969291">
      <w:bodyDiv w:val="1"/>
      <w:marLeft w:val="0"/>
      <w:marRight w:val="0"/>
      <w:marTop w:val="0"/>
      <w:marBottom w:val="0"/>
      <w:divBdr>
        <w:top w:val="none" w:sz="0" w:space="0" w:color="auto"/>
        <w:left w:val="none" w:sz="0" w:space="0" w:color="auto"/>
        <w:bottom w:val="none" w:sz="0" w:space="0" w:color="auto"/>
        <w:right w:val="none" w:sz="0" w:space="0" w:color="auto"/>
      </w:divBdr>
    </w:div>
    <w:div w:id="1768890260">
      <w:bodyDiv w:val="1"/>
      <w:marLeft w:val="0"/>
      <w:marRight w:val="0"/>
      <w:marTop w:val="0"/>
      <w:marBottom w:val="0"/>
      <w:divBdr>
        <w:top w:val="none" w:sz="0" w:space="0" w:color="auto"/>
        <w:left w:val="none" w:sz="0" w:space="0" w:color="auto"/>
        <w:bottom w:val="none" w:sz="0" w:space="0" w:color="auto"/>
        <w:right w:val="none" w:sz="0" w:space="0" w:color="auto"/>
      </w:divBdr>
    </w:div>
    <w:div w:id="1833058957">
      <w:bodyDiv w:val="1"/>
      <w:marLeft w:val="0"/>
      <w:marRight w:val="0"/>
      <w:marTop w:val="0"/>
      <w:marBottom w:val="0"/>
      <w:divBdr>
        <w:top w:val="none" w:sz="0" w:space="0" w:color="auto"/>
        <w:left w:val="none" w:sz="0" w:space="0" w:color="auto"/>
        <w:bottom w:val="none" w:sz="0" w:space="0" w:color="auto"/>
        <w:right w:val="none" w:sz="0" w:space="0" w:color="auto"/>
      </w:divBdr>
    </w:div>
    <w:div w:id="1871802432">
      <w:bodyDiv w:val="1"/>
      <w:marLeft w:val="0"/>
      <w:marRight w:val="0"/>
      <w:marTop w:val="0"/>
      <w:marBottom w:val="0"/>
      <w:divBdr>
        <w:top w:val="none" w:sz="0" w:space="0" w:color="auto"/>
        <w:left w:val="none" w:sz="0" w:space="0" w:color="auto"/>
        <w:bottom w:val="none" w:sz="0" w:space="0" w:color="auto"/>
        <w:right w:val="none" w:sz="0" w:space="0" w:color="auto"/>
      </w:divBdr>
    </w:div>
    <w:div w:id="1934166910">
      <w:bodyDiv w:val="1"/>
      <w:marLeft w:val="0"/>
      <w:marRight w:val="0"/>
      <w:marTop w:val="0"/>
      <w:marBottom w:val="0"/>
      <w:divBdr>
        <w:top w:val="none" w:sz="0" w:space="0" w:color="auto"/>
        <w:left w:val="none" w:sz="0" w:space="0" w:color="auto"/>
        <w:bottom w:val="none" w:sz="0" w:space="0" w:color="auto"/>
        <w:right w:val="none" w:sz="0" w:space="0" w:color="auto"/>
      </w:divBdr>
    </w:div>
    <w:div w:id="21113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qualityhumanrights.com/en/publication-download/investigation-unlawful-pay-discrimination-bbc" TargetMode="External"/><Relationship Id="rId4" Type="http://schemas.openxmlformats.org/officeDocument/2006/relationships/settings" Target="settings.xml"/><Relationship Id="rId9" Type="http://schemas.openxmlformats.org/officeDocument/2006/relationships/hyperlink" Target="https://www.equalityhumanrights.com/en/publication-download/children%E2%80%99s-rights-great-britain-submission-u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B198-797E-400A-8B4C-CA255ADB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3309</Words>
  <Characters>18864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Whelan</dc:creator>
  <cp:keywords/>
  <dc:description/>
  <cp:lastModifiedBy>Marie Scholes</cp:lastModifiedBy>
  <cp:revision>2</cp:revision>
  <dcterms:created xsi:type="dcterms:W3CDTF">2021-02-02T10:22:00Z</dcterms:created>
  <dcterms:modified xsi:type="dcterms:W3CDTF">2021-02-02T10:22:00Z</dcterms:modified>
</cp:coreProperties>
</file>